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287" w:rsidRPr="00370A2A" w:rsidRDefault="002C1287">
      <w:pPr>
        <w:widowControl/>
        <w:jc w:val="center"/>
        <w:rPr>
          <w:rFonts w:asciiTheme="majorHAnsi" w:hAnsiTheme="majorHAnsi"/>
          <w:b/>
          <w:sz w:val="28"/>
          <w:szCs w:val="28"/>
        </w:rPr>
      </w:pPr>
      <w:r w:rsidRPr="00370A2A">
        <w:rPr>
          <w:rFonts w:asciiTheme="majorHAnsi" w:hAnsiTheme="majorHAnsi"/>
          <w:b/>
          <w:sz w:val="28"/>
          <w:szCs w:val="28"/>
        </w:rPr>
        <w:t xml:space="preserve">RFP </w:t>
      </w:r>
      <w:r w:rsidR="00D959FE">
        <w:rPr>
          <w:rFonts w:asciiTheme="majorHAnsi" w:hAnsiTheme="majorHAnsi"/>
          <w:b/>
          <w:sz w:val="28"/>
          <w:szCs w:val="28"/>
        </w:rPr>
        <w:t>20-0</w:t>
      </w:r>
      <w:r w:rsidR="00772DE7">
        <w:rPr>
          <w:rFonts w:asciiTheme="majorHAnsi" w:hAnsiTheme="majorHAnsi"/>
          <w:b/>
          <w:sz w:val="28"/>
          <w:szCs w:val="28"/>
        </w:rPr>
        <w:t>31</w:t>
      </w:r>
    </w:p>
    <w:p w:rsidR="002C1287" w:rsidRPr="00370A2A" w:rsidRDefault="002C1287">
      <w:pPr>
        <w:widowControl/>
        <w:jc w:val="center"/>
        <w:rPr>
          <w:rFonts w:asciiTheme="majorHAnsi" w:hAnsiTheme="majorHAnsi"/>
          <w:b/>
          <w:sz w:val="28"/>
          <w:szCs w:val="28"/>
        </w:rPr>
      </w:pPr>
      <w:r w:rsidRPr="00370A2A">
        <w:rPr>
          <w:rFonts w:asciiTheme="majorHAnsi" w:hAnsiTheme="majorHAnsi"/>
          <w:b/>
          <w:sz w:val="28"/>
          <w:szCs w:val="28"/>
        </w:rPr>
        <w:t xml:space="preserve">ATTACHMENT </w:t>
      </w:r>
      <w:r w:rsidR="00772DE7">
        <w:rPr>
          <w:rFonts w:asciiTheme="majorHAnsi" w:hAnsiTheme="majorHAnsi"/>
          <w:b/>
          <w:sz w:val="28"/>
          <w:szCs w:val="28"/>
        </w:rPr>
        <w:t>I</w:t>
      </w:r>
    </w:p>
    <w:p w:rsidR="002C1287" w:rsidRPr="00370A2A" w:rsidRDefault="002C1287">
      <w:pPr>
        <w:widowControl/>
        <w:jc w:val="center"/>
        <w:rPr>
          <w:rFonts w:asciiTheme="majorHAnsi" w:hAnsiTheme="majorHAnsi"/>
          <w:b/>
          <w:sz w:val="28"/>
          <w:szCs w:val="28"/>
        </w:rPr>
      </w:pPr>
      <w:r w:rsidRPr="00370A2A">
        <w:rPr>
          <w:rFonts w:asciiTheme="majorHAnsi" w:hAnsiTheme="majorHAnsi"/>
          <w:b/>
          <w:sz w:val="28"/>
          <w:szCs w:val="28"/>
        </w:rPr>
        <w:t>MINIMUM REQUIREMENTS</w:t>
      </w:r>
    </w:p>
    <w:p w:rsidR="002C1287" w:rsidRPr="00370A2A" w:rsidRDefault="002C1287">
      <w:pPr>
        <w:widowControl/>
        <w:jc w:val="center"/>
        <w:rPr>
          <w:rFonts w:asciiTheme="majorHAnsi" w:hAnsiTheme="majorHAnsi"/>
          <w:b/>
          <w:sz w:val="28"/>
          <w:szCs w:val="28"/>
        </w:rPr>
      </w:pPr>
    </w:p>
    <w:p w:rsidR="002C1287" w:rsidRPr="00370A2A" w:rsidRDefault="002C1287">
      <w:pPr>
        <w:widowControl/>
        <w:rPr>
          <w:rFonts w:asciiTheme="majorHAnsi" w:hAnsiTheme="majorHAnsi"/>
          <w:szCs w:val="24"/>
        </w:rPr>
      </w:pPr>
      <w:r w:rsidRPr="00370A2A">
        <w:rPr>
          <w:rFonts w:asciiTheme="majorHAnsi" w:hAnsiTheme="majorHAnsi"/>
          <w:szCs w:val="24"/>
        </w:rPr>
        <w:t>Please provide a yes/no (Y/N) in the shaded area below indicating either requested information has been included in your response or your agreement to accept requirement listed.  If an item is left blank, you will be implying that your company cannot meet the requirement, and your proposal may be eliminated from evaluation. This document will be used to score respondents as described in Step 1, Section 3.2, Evaluation Criteria.</w:t>
      </w:r>
    </w:p>
    <w:p w:rsidR="002C1287" w:rsidRPr="00370A2A" w:rsidRDefault="002C1287">
      <w:pPr>
        <w:widowControl/>
        <w:tabs>
          <w:tab w:val="left" w:pos="1440"/>
        </w:tabs>
        <w:rPr>
          <w:rFonts w:asciiTheme="majorHAnsi" w:hAnsiTheme="majorHAnsi"/>
          <w:szCs w:val="24"/>
        </w:rPr>
      </w:pPr>
      <w:r w:rsidRPr="00370A2A">
        <w:rPr>
          <w:rFonts w:asciiTheme="majorHAnsi" w:hAnsiTheme="majorHAnsi"/>
          <w:szCs w:val="24"/>
        </w:rPr>
        <w:t xml:space="preserve">Minimum requirements have been defined for the operation of the Indiana Government Center (IGC) </w:t>
      </w:r>
      <w:r w:rsidR="005A0A94" w:rsidRPr="00370A2A">
        <w:rPr>
          <w:rFonts w:asciiTheme="majorHAnsi" w:hAnsiTheme="majorHAnsi"/>
          <w:szCs w:val="24"/>
        </w:rPr>
        <w:t>.</w:t>
      </w:r>
      <w:r w:rsidRPr="00370A2A">
        <w:rPr>
          <w:rFonts w:asciiTheme="majorHAnsi" w:hAnsiTheme="majorHAnsi"/>
          <w:i/>
          <w:szCs w:val="24"/>
        </w:rPr>
        <w:t xml:space="preserve">Note: All minimum requirements are goals and expectations of the State. Respondents are able to provide alternative solutions in the minimum requirements template. </w:t>
      </w:r>
      <w:r w:rsidRPr="00370A2A">
        <w:rPr>
          <w:rFonts w:asciiTheme="majorHAnsi" w:hAnsiTheme="majorHAnsi"/>
          <w:szCs w:val="24"/>
        </w:rPr>
        <w:t xml:space="preserve">If you mark No, please provide an alternative solution. If an item is not relevant to your proposal, mark </w:t>
      </w:r>
      <w:r w:rsidRPr="00370A2A">
        <w:rPr>
          <w:rFonts w:asciiTheme="majorHAnsi" w:hAnsiTheme="majorHAnsi"/>
          <w:szCs w:val="24"/>
          <w:u w:val="single"/>
        </w:rPr>
        <w:t>not applicable (N/A).</w:t>
      </w:r>
      <w:r w:rsidRPr="00370A2A">
        <w:rPr>
          <w:rFonts w:asciiTheme="majorHAnsi" w:hAnsiTheme="majorHAnsi"/>
          <w:szCs w:val="24"/>
        </w:rPr>
        <w:t xml:space="preserve"> </w:t>
      </w:r>
    </w:p>
    <w:p w:rsidR="002C1287" w:rsidRPr="00370A2A" w:rsidRDefault="002C1287">
      <w:pPr>
        <w:widowControl/>
        <w:rPr>
          <w:rFonts w:asciiTheme="majorHAnsi" w:hAnsiTheme="majorHAnsi"/>
          <w:szCs w:val="24"/>
        </w:rPr>
      </w:pPr>
    </w:p>
    <w:p w:rsidR="002C1287" w:rsidRPr="00370A2A" w:rsidRDefault="002C1287" w:rsidP="00646B42">
      <w:pPr>
        <w:widowControl/>
        <w:jc w:val="center"/>
        <w:rPr>
          <w:rFonts w:asciiTheme="majorHAnsi" w:hAnsiTheme="majorHAnsi"/>
          <w:b/>
          <w:sz w:val="28"/>
          <w:szCs w:val="28"/>
          <w:u w:val="single"/>
        </w:rPr>
      </w:pPr>
      <w:smartTag w:uri="urn:schemas-microsoft-com:office:smarttags" w:element="place">
        <w:smartTag w:uri="urn:schemas-microsoft-com:office:smarttags" w:element="PlaceName">
          <w:r w:rsidRPr="00370A2A">
            <w:rPr>
              <w:rFonts w:asciiTheme="majorHAnsi" w:hAnsiTheme="majorHAnsi"/>
              <w:b/>
              <w:sz w:val="28"/>
              <w:szCs w:val="28"/>
              <w:u w:val="single"/>
            </w:rPr>
            <w:t>Indiana</w:t>
          </w:r>
        </w:smartTag>
        <w:r w:rsidRPr="00370A2A">
          <w:rPr>
            <w:rFonts w:asciiTheme="majorHAnsi" w:hAnsiTheme="majorHAnsi"/>
            <w:b/>
            <w:sz w:val="28"/>
            <w:szCs w:val="28"/>
            <w:u w:val="single"/>
          </w:rPr>
          <w:t xml:space="preserve"> </w:t>
        </w:r>
        <w:smartTag w:uri="urn:schemas-microsoft-com:office:smarttags" w:element="PlaceName">
          <w:r w:rsidRPr="00370A2A">
            <w:rPr>
              <w:rFonts w:asciiTheme="majorHAnsi" w:hAnsiTheme="majorHAnsi"/>
              <w:b/>
              <w:sz w:val="28"/>
              <w:szCs w:val="28"/>
              <w:u w:val="single"/>
            </w:rPr>
            <w:t>Government</w:t>
          </w:r>
        </w:smartTag>
        <w:r w:rsidRPr="00370A2A">
          <w:rPr>
            <w:rFonts w:asciiTheme="majorHAnsi" w:hAnsiTheme="majorHAnsi"/>
            <w:b/>
            <w:sz w:val="28"/>
            <w:szCs w:val="28"/>
            <w:u w:val="single"/>
          </w:rPr>
          <w:t xml:space="preserve"> </w:t>
        </w:r>
        <w:smartTag w:uri="urn:schemas-microsoft-com:office:smarttags" w:element="PlaceType">
          <w:r w:rsidRPr="00370A2A">
            <w:rPr>
              <w:rFonts w:asciiTheme="majorHAnsi" w:hAnsiTheme="majorHAnsi"/>
              <w:b/>
              <w:sz w:val="28"/>
              <w:szCs w:val="28"/>
              <w:u w:val="single"/>
            </w:rPr>
            <w:t>Center</w:t>
          </w:r>
        </w:smartTag>
      </w:smartTag>
    </w:p>
    <w:p w:rsidR="002C1287" w:rsidRPr="00370A2A" w:rsidRDefault="002C1287">
      <w:pPr>
        <w:widowControl/>
        <w:rPr>
          <w:rFonts w:asciiTheme="majorHAnsi" w:hAnsiTheme="maj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6236"/>
        <w:gridCol w:w="1889"/>
      </w:tblGrid>
      <w:tr w:rsidR="002C1287" w:rsidRPr="00370A2A">
        <w:trPr>
          <w:trHeight w:val="535"/>
        </w:trPr>
        <w:tc>
          <w:tcPr>
            <w:tcW w:w="641" w:type="dxa"/>
            <w:shd w:val="clear" w:color="auto" w:fill="C0C0C0"/>
          </w:tcPr>
          <w:p w:rsidR="002C1287" w:rsidRPr="00370A2A" w:rsidRDefault="002C1287">
            <w:pPr>
              <w:widowControl/>
              <w:jc w:val="center"/>
              <w:rPr>
                <w:rFonts w:asciiTheme="majorHAnsi" w:hAnsiTheme="majorHAnsi"/>
                <w:b/>
                <w:szCs w:val="24"/>
              </w:rPr>
            </w:pPr>
            <w:r w:rsidRPr="00370A2A">
              <w:rPr>
                <w:rFonts w:asciiTheme="majorHAnsi" w:hAnsiTheme="majorHAnsi"/>
                <w:b/>
                <w:szCs w:val="24"/>
              </w:rPr>
              <w:t>No.</w:t>
            </w:r>
          </w:p>
        </w:tc>
        <w:tc>
          <w:tcPr>
            <w:tcW w:w="6236" w:type="dxa"/>
            <w:shd w:val="clear" w:color="auto" w:fill="C0C0C0"/>
          </w:tcPr>
          <w:p w:rsidR="002C1287" w:rsidRPr="00370A2A" w:rsidRDefault="002C1287">
            <w:pPr>
              <w:widowControl/>
              <w:jc w:val="center"/>
              <w:rPr>
                <w:rFonts w:asciiTheme="majorHAnsi" w:hAnsiTheme="majorHAnsi"/>
                <w:b/>
                <w:szCs w:val="24"/>
              </w:rPr>
            </w:pPr>
            <w:r w:rsidRPr="00370A2A">
              <w:rPr>
                <w:rFonts w:asciiTheme="majorHAnsi" w:hAnsiTheme="majorHAnsi"/>
                <w:b/>
                <w:szCs w:val="24"/>
              </w:rPr>
              <w:t>Requirement Description</w:t>
            </w:r>
          </w:p>
        </w:tc>
        <w:tc>
          <w:tcPr>
            <w:tcW w:w="1889" w:type="dxa"/>
            <w:tcBorders>
              <w:bottom w:val="single" w:sz="4" w:space="0" w:color="auto"/>
            </w:tcBorders>
            <w:shd w:val="clear" w:color="auto" w:fill="C0C0C0"/>
          </w:tcPr>
          <w:p w:rsidR="002C1287" w:rsidRPr="00370A2A" w:rsidRDefault="002C1287">
            <w:pPr>
              <w:widowControl/>
              <w:jc w:val="center"/>
              <w:rPr>
                <w:rFonts w:asciiTheme="majorHAnsi" w:hAnsiTheme="majorHAnsi"/>
                <w:b/>
                <w:szCs w:val="24"/>
              </w:rPr>
            </w:pPr>
            <w:r w:rsidRPr="00370A2A">
              <w:rPr>
                <w:rFonts w:asciiTheme="majorHAnsi" w:hAnsiTheme="majorHAnsi"/>
                <w:b/>
                <w:szCs w:val="24"/>
              </w:rPr>
              <w:t>Respondent Answer</w:t>
            </w:r>
          </w:p>
        </w:tc>
      </w:tr>
      <w:tr w:rsidR="002C1287" w:rsidRPr="00370A2A">
        <w:trPr>
          <w:trHeight w:val="530"/>
        </w:trPr>
        <w:tc>
          <w:tcPr>
            <w:tcW w:w="641" w:type="dxa"/>
          </w:tcPr>
          <w:p w:rsidR="002C1287" w:rsidRPr="00370A2A" w:rsidRDefault="002C1287">
            <w:pPr>
              <w:widowControl/>
              <w:jc w:val="center"/>
              <w:rPr>
                <w:rFonts w:asciiTheme="majorHAnsi" w:hAnsiTheme="majorHAnsi"/>
                <w:szCs w:val="24"/>
              </w:rPr>
            </w:pPr>
            <w:r w:rsidRPr="00370A2A">
              <w:rPr>
                <w:rFonts w:asciiTheme="majorHAnsi" w:hAnsiTheme="majorHAnsi"/>
                <w:szCs w:val="24"/>
              </w:rPr>
              <w:t>1</w:t>
            </w:r>
          </w:p>
        </w:tc>
        <w:tc>
          <w:tcPr>
            <w:tcW w:w="6236" w:type="dxa"/>
          </w:tcPr>
          <w:p w:rsidR="002C1287" w:rsidRPr="00370A2A" w:rsidRDefault="002C1287">
            <w:pPr>
              <w:widowControl/>
              <w:tabs>
                <w:tab w:val="left" w:pos="1800"/>
              </w:tabs>
              <w:rPr>
                <w:rFonts w:asciiTheme="majorHAnsi" w:hAnsiTheme="majorHAnsi"/>
                <w:szCs w:val="24"/>
              </w:rPr>
            </w:pPr>
            <w:r w:rsidRPr="00370A2A">
              <w:rPr>
                <w:rFonts w:asciiTheme="majorHAnsi" w:hAnsiTheme="majorHAnsi"/>
                <w:szCs w:val="24"/>
              </w:rPr>
              <w:t xml:space="preserve">Vendor agrees to responsibilities and tasks as outlined in Attachment </w:t>
            </w:r>
            <w:r w:rsidR="00A53D7B">
              <w:rPr>
                <w:rFonts w:asciiTheme="majorHAnsi" w:hAnsiTheme="majorHAnsi"/>
                <w:szCs w:val="24"/>
              </w:rPr>
              <w:t>J</w:t>
            </w:r>
            <w:r w:rsidRPr="00370A2A">
              <w:rPr>
                <w:rFonts w:asciiTheme="majorHAnsi" w:hAnsiTheme="majorHAnsi"/>
                <w:szCs w:val="24"/>
              </w:rPr>
              <w:t>, Guideline of Daily Responsibilities.</w:t>
            </w:r>
          </w:p>
          <w:p w:rsidR="002C1287" w:rsidRPr="00370A2A" w:rsidRDefault="002C1287">
            <w:pPr>
              <w:widowControl/>
              <w:rPr>
                <w:rFonts w:asciiTheme="majorHAnsi" w:hAnsiTheme="majorHAnsi"/>
              </w:rPr>
            </w:pPr>
          </w:p>
        </w:tc>
        <w:tc>
          <w:tcPr>
            <w:tcW w:w="1889" w:type="dxa"/>
            <w:shd w:val="clear" w:color="auto" w:fill="FFFF99"/>
          </w:tcPr>
          <w:p w:rsidR="002C1287" w:rsidRPr="00370A2A" w:rsidRDefault="002C1287">
            <w:pPr>
              <w:widowControl/>
              <w:jc w:val="center"/>
              <w:rPr>
                <w:rFonts w:asciiTheme="majorHAnsi" w:hAnsiTheme="majorHAnsi"/>
                <w:szCs w:val="24"/>
              </w:rPr>
            </w:pPr>
          </w:p>
        </w:tc>
      </w:tr>
      <w:tr w:rsidR="002C1287" w:rsidRPr="00370A2A">
        <w:trPr>
          <w:trHeight w:val="953"/>
        </w:trPr>
        <w:tc>
          <w:tcPr>
            <w:tcW w:w="641" w:type="dxa"/>
          </w:tcPr>
          <w:p w:rsidR="002C1287" w:rsidRPr="00370A2A" w:rsidRDefault="002C1287">
            <w:pPr>
              <w:widowControl/>
              <w:jc w:val="center"/>
              <w:rPr>
                <w:rFonts w:asciiTheme="majorHAnsi" w:hAnsiTheme="majorHAnsi"/>
                <w:szCs w:val="24"/>
              </w:rPr>
            </w:pPr>
            <w:r w:rsidRPr="00370A2A">
              <w:rPr>
                <w:rFonts w:asciiTheme="majorHAnsi" w:hAnsiTheme="majorHAnsi"/>
                <w:szCs w:val="24"/>
              </w:rPr>
              <w:t>2</w:t>
            </w:r>
          </w:p>
        </w:tc>
        <w:tc>
          <w:tcPr>
            <w:tcW w:w="6236" w:type="dxa"/>
          </w:tcPr>
          <w:p w:rsidR="002C1287" w:rsidRPr="00370A2A" w:rsidRDefault="002C1287">
            <w:pPr>
              <w:widowControl/>
              <w:tabs>
                <w:tab w:val="left" w:pos="1800"/>
              </w:tabs>
              <w:rPr>
                <w:rFonts w:asciiTheme="majorHAnsi" w:hAnsiTheme="majorHAnsi"/>
                <w:szCs w:val="24"/>
              </w:rPr>
            </w:pPr>
            <w:r w:rsidRPr="00370A2A">
              <w:rPr>
                <w:rFonts w:asciiTheme="majorHAnsi" w:hAnsiTheme="majorHAnsi"/>
                <w:szCs w:val="24"/>
              </w:rPr>
              <w:t xml:space="preserve">State requires background check on Vendor’s staff employed. Cost of all background checks are the responsibility of the vendor during the life of the contract.  </w:t>
            </w:r>
          </w:p>
          <w:p w:rsidR="002C1287" w:rsidRPr="00370A2A" w:rsidRDefault="002C1287">
            <w:pPr>
              <w:widowControl/>
              <w:rPr>
                <w:rFonts w:asciiTheme="majorHAnsi" w:hAnsiTheme="majorHAnsi"/>
              </w:rPr>
            </w:pPr>
          </w:p>
        </w:tc>
        <w:tc>
          <w:tcPr>
            <w:tcW w:w="1889" w:type="dxa"/>
            <w:shd w:val="clear" w:color="auto" w:fill="FFFF99"/>
          </w:tcPr>
          <w:p w:rsidR="002C1287" w:rsidRPr="00370A2A" w:rsidRDefault="002C1287">
            <w:pPr>
              <w:widowControl/>
              <w:jc w:val="center"/>
              <w:rPr>
                <w:rFonts w:asciiTheme="majorHAnsi" w:hAnsiTheme="majorHAnsi"/>
                <w:szCs w:val="24"/>
              </w:rPr>
            </w:pPr>
          </w:p>
        </w:tc>
      </w:tr>
      <w:tr w:rsidR="002C1287" w:rsidRPr="00370A2A">
        <w:trPr>
          <w:trHeight w:val="782"/>
        </w:trPr>
        <w:tc>
          <w:tcPr>
            <w:tcW w:w="641" w:type="dxa"/>
          </w:tcPr>
          <w:p w:rsidR="002C1287" w:rsidRPr="00370A2A" w:rsidRDefault="002C1287">
            <w:pPr>
              <w:widowControl/>
              <w:jc w:val="center"/>
              <w:rPr>
                <w:rFonts w:asciiTheme="majorHAnsi" w:hAnsiTheme="majorHAnsi"/>
                <w:szCs w:val="24"/>
              </w:rPr>
            </w:pPr>
            <w:r w:rsidRPr="00370A2A">
              <w:rPr>
                <w:rFonts w:asciiTheme="majorHAnsi" w:hAnsiTheme="majorHAnsi"/>
                <w:szCs w:val="24"/>
              </w:rPr>
              <w:t>3</w:t>
            </w:r>
          </w:p>
        </w:tc>
        <w:tc>
          <w:tcPr>
            <w:tcW w:w="6236" w:type="dxa"/>
          </w:tcPr>
          <w:p w:rsidR="002C1287" w:rsidRPr="00370A2A" w:rsidRDefault="002C1287">
            <w:pPr>
              <w:widowControl/>
              <w:tabs>
                <w:tab w:val="left" w:pos="1800"/>
              </w:tabs>
              <w:rPr>
                <w:rFonts w:asciiTheme="majorHAnsi" w:hAnsiTheme="majorHAnsi"/>
                <w:szCs w:val="24"/>
              </w:rPr>
            </w:pPr>
            <w:r w:rsidRPr="00370A2A">
              <w:rPr>
                <w:rFonts w:asciiTheme="majorHAnsi" w:hAnsiTheme="majorHAnsi"/>
              </w:rPr>
              <w:t>During the evaluation process, respondents determined to be reasonably viable for contract award will be required to provide a sampling of everyday menu items submitted with their response.</w:t>
            </w:r>
          </w:p>
          <w:p w:rsidR="002C1287" w:rsidRPr="00370A2A" w:rsidRDefault="002C1287">
            <w:pPr>
              <w:widowControl/>
              <w:rPr>
                <w:rFonts w:asciiTheme="majorHAnsi" w:hAnsiTheme="majorHAnsi"/>
                <w:szCs w:val="24"/>
              </w:rPr>
            </w:pPr>
          </w:p>
        </w:tc>
        <w:tc>
          <w:tcPr>
            <w:tcW w:w="1889" w:type="dxa"/>
            <w:shd w:val="clear" w:color="auto" w:fill="FFFF99"/>
          </w:tcPr>
          <w:p w:rsidR="002C1287" w:rsidRPr="00370A2A" w:rsidRDefault="002C1287">
            <w:pPr>
              <w:widowControl/>
              <w:jc w:val="center"/>
              <w:rPr>
                <w:rFonts w:asciiTheme="majorHAnsi" w:hAnsiTheme="majorHAnsi"/>
                <w:szCs w:val="24"/>
              </w:rPr>
            </w:pPr>
          </w:p>
        </w:tc>
      </w:tr>
      <w:tr w:rsidR="002C1287" w:rsidRPr="00370A2A">
        <w:trPr>
          <w:trHeight w:val="755"/>
        </w:trPr>
        <w:tc>
          <w:tcPr>
            <w:tcW w:w="641" w:type="dxa"/>
          </w:tcPr>
          <w:p w:rsidR="002C1287" w:rsidRPr="00370A2A" w:rsidRDefault="002C1287">
            <w:pPr>
              <w:widowControl/>
              <w:jc w:val="center"/>
              <w:rPr>
                <w:rFonts w:asciiTheme="majorHAnsi" w:hAnsiTheme="majorHAnsi"/>
                <w:szCs w:val="24"/>
              </w:rPr>
            </w:pPr>
            <w:r w:rsidRPr="00370A2A">
              <w:rPr>
                <w:rFonts w:asciiTheme="majorHAnsi" w:hAnsiTheme="majorHAnsi"/>
                <w:szCs w:val="24"/>
              </w:rPr>
              <w:t>4</w:t>
            </w:r>
          </w:p>
        </w:tc>
        <w:tc>
          <w:tcPr>
            <w:tcW w:w="6236" w:type="dxa"/>
          </w:tcPr>
          <w:p w:rsidR="002C1287" w:rsidRPr="00370A2A" w:rsidRDefault="00D2594D">
            <w:pPr>
              <w:widowControl/>
              <w:tabs>
                <w:tab w:val="left" w:pos="1800"/>
              </w:tabs>
              <w:rPr>
                <w:rFonts w:asciiTheme="majorHAnsi" w:hAnsiTheme="majorHAnsi"/>
                <w:szCs w:val="24"/>
              </w:rPr>
            </w:pPr>
            <w:r>
              <w:rPr>
                <w:rFonts w:asciiTheme="majorHAnsi" w:hAnsiTheme="majorHAnsi"/>
                <w:szCs w:val="24"/>
              </w:rPr>
              <w:t>Vendor shall continue cafeteria and/or coffee bar</w:t>
            </w:r>
            <w:r w:rsidR="002C1287" w:rsidRPr="00370A2A">
              <w:rPr>
                <w:rFonts w:asciiTheme="majorHAnsi" w:hAnsiTheme="majorHAnsi"/>
                <w:szCs w:val="24"/>
              </w:rPr>
              <w:t xml:space="preserve"> service operations for a minimum of the hours of operation as defined in </w:t>
            </w:r>
            <w:r w:rsidR="00CE5F43">
              <w:rPr>
                <w:rFonts w:asciiTheme="majorHAnsi" w:hAnsiTheme="majorHAnsi"/>
                <w:szCs w:val="24"/>
              </w:rPr>
              <w:t>Current Operations and Responsibilities section of the RFP.</w:t>
            </w:r>
          </w:p>
          <w:p w:rsidR="002C1287" w:rsidRPr="00370A2A" w:rsidRDefault="002C1287">
            <w:pPr>
              <w:widowControl/>
              <w:rPr>
                <w:rFonts w:asciiTheme="majorHAnsi" w:hAnsiTheme="majorHAnsi"/>
                <w:szCs w:val="24"/>
              </w:rPr>
            </w:pPr>
          </w:p>
        </w:tc>
        <w:tc>
          <w:tcPr>
            <w:tcW w:w="1889" w:type="dxa"/>
            <w:shd w:val="clear" w:color="auto" w:fill="FFFF99"/>
          </w:tcPr>
          <w:p w:rsidR="002C1287" w:rsidRPr="00370A2A" w:rsidRDefault="002C1287">
            <w:pPr>
              <w:widowControl/>
              <w:jc w:val="center"/>
              <w:rPr>
                <w:rFonts w:asciiTheme="majorHAnsi" w:hAnsiTheme="majorHAnsi"/>
                <w:szCs w:val="24"/>
              </w:rPr>
            </w:pPr>
          </w:p>
        </w:tc>
      </w:tr>
      <w:tr w:rsidR="002C1287" w:rsidRPr="00370A2A">
        <w:trPr>
          <w:trHeight w:val="817"/>
        </w:trPr>
        <w:tc>
          <w:tcPr>
            <w:tcW w:w="641" w:type="dxa"/>
          </w:tcPr>
          <w:p w:rsidR="002C1287" w:rsidRPr="00370A2A" w:rsidRDefault="002C1287">
            <w:pPr>
              <w:widowControl/>
              <w:jc w:val="center"/>
              <w:rPr>
                <w:rFonts w:asciiTheme="majorHAnsi" w:hAnsiTheme="majorHAnsi"/>
                <w:szCs w:val="24"/>
              </w:rPr>
            </w:pPr>
            <w:r w:rsidRPr="00370A2A">
              <w:rPr>
                <w:rFonts w:asciiTheme="majorHAnsi" w:hAnsiTheme="majorHAnsi"/>
                <w:szCs w:val="24"/>
              </w:rPr>
              <w:t>5</w:t>
            </w:r>
          </w:p>
        </w:tc>
        <w:tc>
          <w:tcPr>
            <w:tcW w:w="6236" w:type="dxa"/>
          </w:tcPr>
          <w:p w:rsidR="002C1287" w:rsidRPr="00370A2A" w:rsidRDefault="002C1287">
            <w:pPr>
              <w:widowControl/>
              <w:tabs>
                <w:tab w:val="left" w:pos="1800"/>
              </w:tabs>
              <w:rPr>
                <w:rFonts w:asciiTheme="majorHAnsi" w:hAnsiTheme="majorHAnsi"/>
                <w:szCs w:val="24"/>
              </w:rPr>
            </w:pPr>
            <w:r w:rsidRPr="00370A2A">
              <w:rPr>
                <w:rFonts w:asciiTheme="majorHAnsi" w:hAnsiTheme="majorHAnsi"/>
              </w:rPr>
              <w:t xml:space="preserve">Vendor </w:t>
            </w:r>
            <w:r w:rsidRPr="00370A2A">
              <w:rPr>
                <w:rFonts w:asciiTheme="majorHAnsi" w:hAnsiTheme="majorHAnsi"/>
                <w:szCs w:val="24"/>
              </w:rPr>
              <w:t xml:space="preserve">shall submit all menus to the IGC for approval and pre-approval of any and all changes during the term of the contract.  </w:t>
            </w:r>
          </w:p>
          <w:p w:rsidR="002C1287" w:rsidRPr="00370A2A" w:rsidRDefault="002C1287">
            <w:pPr>
              <w:widowControl/>
              <w:rPr>
                <w:rFonts w:asciiTheme="majorHAnsi" w:hAnsiTheme="majorHAnsi"/>
              </w:rPr>
            </w:pPr>
          </w:p>
        </w:tc>
        <w:tc>
          <w:tcPr>
            <w:tcW w:w="1889" w:type="dxa"/>
            <w:shd w:val="clear" w:color="auto" w:fill="FFFF99"/>
          </w:tcPr>
          <w:p w:rsidR="002C1287" w:rsidRPr="00370A2A" w:rsidRDefault="002C1287">
            <w:pPr>
              <w:widowControl/>
              <w:jc w:val="center"/>
              <w:rPr>
                <w:rFonts w:asciiTheme="majorHAnsi" w:hAnsiTheme="majorHAnsi"/>
                <w:szCs w:val="24"/>
              </w:rPr>
            </w:pPr>
          </w:p>
        </w:tc>
      </w:tr>
      <w:tr w:rsidR="00FE3C85" w:rsidRPr="00370A2A">
        <w:trPr>
          <w:trHeight w:val="817"/>
        </w:trPr>
        <w:tc>
          <w:tcPr>
            <w:tcW w:w="641" w:type="dxa"/>
          </w:tcPr>
          <w:p w:rsidR="00FE3C85" w:rsidRPr="00370A2A" w:rsidRDefault="00FE3C85">
            <w:pPr>
              <w:widowControl/>
              <w:jc w:val="center"/>
              <w:rPr>
                <w:rFonts w:asciiTheme="majorHAnsi" w:hAnsiTheme="majorHAnsi"/>
                <w:szCs w:val="24"/>
              </w:rPr>
            </w:pPr>
            <w:r w:rsidRPr="00370A2A">
              <w:rPr>
                <w:rFonts w:asciiTheme="majorHAnsi" w:hAnsiTheme="majorHAnsi"/>
                <w:szCs w:val="24"/>
              </w:rPr>
              <w:t>6</w:t>
            </w:r>
          </w:p>
        </w:tc>
        <w:tc>
          <w:tcPr>
            <w:tcW w:w="6236" w:type="dxa"/>
          </w:tcPr>
          <w:p w:rsidR="00FE3C85" w:rsidRPr="00370A2A" w:rsidRDefault="00FE3C85">
            <w:pPr>
              <w:widowControl/>
              <w:tabs>
                <w:tab w:val="left" w:pos="1800"/>
              </w:tabs>
              <w:rPr>
                <w:rFonts w:asciiTheme="majorHAnsi" w:hAnsiTheme="majorHAnsi"/>
              </w:rPr>
            </w:pPr>
            <w:r w:rsidRPr="00370A2A">
              <w:rPr>
                <w:rFonts w:asciiTheme="majorHAnsi" w:hAnsiTheme="majorHAnsi"/>
              </w:rPr>
              <w:t>Vendor shall post the upcoming week’s menu by the end of the preceding Friday, if not earlier. More advanced notice of future menus (i.e. monthly) is preferred.</w:t>
            </w:r>
          </w:p>
        </w:tc>
        <w:tc>
          <w:tcPr>
            <w:tcW w:w="1889" w:type="dxa"/>
            <w:shd w:val="clear" w:color="auto" w:fill="FFFF99"/>
          </w:tcPr>
          <w:p w:rsidR="00FE3C85" w:rsidRPr="00370A2A" w:rsidRDefault="00FE3C85">
            <w:pPr>
              <w:widowControl/>
              <w:jc w:val="center"/>
              <w:rPr>
                <w:rFonts w:asciiTheme="majorHAnsi" w:hAnsiTheme="majorHAnsi"/>
                <w:szCs w:val="24"/>
              </w:rPr>
            </w:pPr>
          </w:p>
        </w:tc>
      </w:tr>
      <w:tr w:rsidR="002C1287" w:rsidRPr="00370A2A">
        <w:trPr>
          <w:trHeight w:val="1085"/>
        </w:trPr>
        <w:tc>
          <w:tcPr>
            <w:tcW w:w="641" w:type="dxa"/>
          </w:tcPr>
          <w:p w:rsidR="002C1287" w:rsidRPr="00370A2A" w:rsidRDefault="00FE3C85">
            <w:pPr>
              <w:widowControl/>
              <w:jc w:val="center"/>
              <w:rPr>
                <w:rFonts w:asciiTheme="majorHAnsi" w:hAnsiTheme="majorHAnsi"/>
                <w:szCs w:val="24"/>
              </w:rPr>
            </w:pPr>
            <w:r w:rsidRPr="00370A2A">
              <w:rPr>
                <w:rFonts w:asciiTheme="majorHAnsi" w:hAnsiTheme="majorHAnsi"/>
                <w:szCs w:val="24"/>
              </w:rPr>
              <w:lastRenderedPageBreak/>
              <w:t>7</w:t>
            </w:r>
          </w:p>
        </w:tc>
        <w:tc>
          <w:tcPr>
            <w:tcW w:w="6236" w:type="dxa"/>
          </w:tcPr>
          <w:p w:rsidR="002C1287" w:rsidRPr="00370A2A" w:rsidRDefault="00CE5F43">
            <w:pPr>
              <w:widowControl/>
              <w:rPr>
                <w:rFonts w:asciiTheme="majorHAnsi" w:hAnsiTheme="majorHAnsi"/>
              </w:rPr>
            </w:pPr>
            <w:r>
              <w:rPr>
                <w:rFonts w:asciiTheme="majorHAnsi" w:hAnsiTheme="majorHAnsi"/>
              </w:rPr>
              <w:t xml:space="preserve">Vendor commits to participating with existing recycling initiatives of the Indiana Government Center. </w:t>
            </w:r>
          </w:p>
        </w:tc>
        <w:tc>
          <w:tcPr>
            <w:tcW w:w="1889" w:type="dxa"/>
            <w:shd w:val="clear" w:color="auto" w:fill="FFFF99"/>
          </w:tcPr>
          <w:p w:rsidR="002C1287" w:rsidRPr="00370A2A" w:rsidRDefault="002C1287">
            <w:pPr>
              <w:widowControl/>
              <w:jc w:val="center"/>
              <w:rPr>
                <w:rFonts w:asciiTheme="majorHAnsi" w:hAnsiTheme="majorHAnsi"/>
                <w:szCs w:val="24"/>
              </w:rPr>
            </w:pPr>
          </w:p>
        </w:tc>
      </w:tr>
      <w:tr w:rsidR="002C1287" w:rsidRPr="00370A2A">
        <w:trPr>
          <w:trHeight w:val="1085"/>
        </w:trPr>
        <w:tc>
          <w:tcPr>
            <w:tcW w:w="641" w:type="dxa"/>
          </w:tcPr>
          <w:p w:rsidR="002C1287" w:rsidRPr="00370A2A" w:rsidRDefault="00FE3C85">
            <w:pPr>
              <w:widowControl/>
              <w:jc w:val="center"/>
              <w:rPr>
                <w:rFonts w:asciiTheme="majorHAnsi" w:hAnsiTheme="majorHAnsi"/>
                <w:szCs w:val="24"/>
              </w:rPr>
            </w:pPr>
            <w:r w:rsidRPr="00370A2A">
              <w:rPr>
                <w:rFonts w:asciiTheme="majorHAnsi" w:hAnsiTheme="majorHAnsi"/>
                <w:szCs w:val="24"/>
              </w:rPr>
              <w:t>8</w:t>
            </w:r>
          </w:p>
        </w:tc>
        <w:tc>
          <w:tcPr>
            <w:tcW w:w="6236" w:type="dxa"/>
          </w:tcPr>
          <w:p w:rsidR="00A87141" w:rsidRPr="00370A2A" w:rsidRDefault="00A87141" w:rsidP="00A87141">
            <w:pPr>
              <w:widowControl/>
              <w:tabs>
                <w:tab w:val="left" w:pos="1800"/>
              </w:tabs>
              <w:rPr>
                <w:rFonts w:asciiTheme="majorHAnsi" w:hAnsiTheme="majorHAnsi"/>
                <w:szCs w:val="24"/>
              </w:rPr>
            </w:pPr>
            <w:r w:rsidRPr="00370A2A">
              <w:rPr>
                <w:rFonts w:asciiTheme="majorHAnsi" w:hAnsiTheme="majorHAnsi"/>
              </w:rPr>
              <w:t>Vendor</w:t>
            </w:r>
            <w:r w:rsidRPr="00370A2A">
              <w:rPr>
                <w:rFonts w:asciiTheme="majorHAnsi" w:hAnsiTheme="majorHAnsi"/>
                <w:szCs w:val="24"/>
              </w:rPr>
              <w:t xml:space="preserve"> bears cost for phone, internet, and fax line usage in order to complete daily operations. State bears cost of kitchen equipment maintenance, and utilities.  </w:t>
            </w:r>
          </w:p>
          <w:p w:rsidR="002C1287" w:rsidRPr="00370A2A" w:rsidRDefault="002C1287">
            <w:pPr>
              <w:widowControl/>
              <w:rPr>
                <w:rFonts w:asciiTheme="majorHAnsi" w:hAnsiTheme="majorHAnsi"/>
              </w:rPr>
            </w:pPr>
          </w:p>
        </w:tc>
        <w:tc>
          <w:tcPr>
            <w:tcW w:w="1889" w:type="dxa"/>
            <w:shd w:val="clear" w:color="auto" w:fill="FFFF99"/>
          </w:tcPr>
          <w:p w:rsidR="002C1287" w:rsidRPr="00370A2A" w:rsidRDefault="002C1287">
            <w:pPr>
              <w:widowControl/>
              <w:jc w:val="center"/>
              <w:rPr>
                <w:rFonts w:asciiTheme="majorHAnsi" w:hAnsiTheme="majorHAnsi"/>
                <w:szCs w:val="24"/>
              </w:rPr>
            </w:pPr>
          </w:p>
        </w:tc>
      </w:tr>
      <w:tr w:rsidR="00A87141" w:rsidRPr="00370A2A" w:rsidTr="00A87141">
        <w:trPr>
          <w:trHeight w:val="863"/>
        </w:trPr>
        <w:tc>
          <w:tcPr>
            <w:tcW w:w="641" w:type="dxa"/>
          </w:tcPr>
          <w:p w:rsidR="00A87141" w:rsidRPr="00370A2A" w:rsidRDefault="00FE3C85" w:rsidP="00A87141">
            <w:pPr>
              <w:widowControl/>
              <w:jc w:val="center"/>
              <w:rPr>
                <w:rFonts w:asciiTheme="majorHAnsi" w:hAnsiTheme="majorHAnsi"/>
                <w:szCs w:val="24"/>
              </w:rPr>
            </w:pPr>
            <w:r w:rsidRPr="00370A2A">
              <w:rPr>
                <w:rFonts w:asciiTheme="majorHAnsi" w:hAnsiTheme="majorHAnsi"/>
                <w:szCs w:val="24"/>
              </w:rPr>
              <w:t>9</w:t>
            </w:r>
          </w:p>
        </w:tc>
        <w:tc>
          <w:tcPr>
            <w:tcW w:w="6236" w:type="dxa"/>
          </w:tcPr>
          <w:p w:rsidR="00A87141" w:rsidRPr="00370A2A" w:rsidRDefault="00A87141" w:rsidP="00A87141">
            <w:pPr>
              <w:widowControl/>
              <w:tabs>
                <w:tab w:val="left" w:pos="1800"/>
              </w:tabs>
              <w:rPr>
                <w:rFonts w:asciiTheme="majorHAnsi" w:hAnsiTheme="majorHAnsi"/>
                <w:szCs w:val="24"/>
              </w:rPr>
            </w:pPr>
            <w:r w:rsidRPr="00370A2A">
              <w:rPr>
                <w:rFonts w:asciiTheme="majorHAnsi" w:hAnsiTheme="majorHAnsi"/>
                <w:szCs w:val="24"/>
              </w:rPr>
              <w:t>Vendor is responsible for providing and maintaining a POS system for the IGC.</w:t>
            </w:r>
          </w:p>
          <w:p w:rsidR="00A87141" w:rsidRPr="00370A2A" w:rsidRDefault="00A87141">
            <w:pPr>
              <w:widowControl/>
              <w:rPr>
                <w:rFonts w:asciiTheme="majorHAnsi" w:hAnsiTheme="majorHAnsi"/>
              </w:rPr>
            </w:pPr>
          </w:p>
        </w:tc>
        <w:tc>
          <w:tcPr>
            <w:tcW w:w="1889" w:type="dxa"/>
            <w:shd w:val="clear" w:color="auto" w:fill="FFFF99"/>
          </w:tcPr>
          <w:p w:rsidR="00A87141" w:rsidRPr="00370A2A" w:rsidRDefault="00A87141">
            <w:pPr>
              <w:widowControl/>
              <w:jc w:val="center"/>
              <w:rPr>
                <w:rFonts w:asciiTheme="majorHAnsi" w:hAnsiTheme="majorHAnsi"/>
                <w:szCs w:val="24"/>
              </w:rPr>
            </w:pPr>
          </w:p>
        </w:tc>
      </w:tr>
      <w:tr w:rsidR="002C1287" w:rsidRPr="00370A2A">
        <w:trPr>
          <w:trHeight w:val="1085"/>
        </w:trPr>
        <w:tc>
          <w:tcPr>
            <w:tcW w:w="641" w:type="dxa"/>
          </w:tcPr>
          <w:p w:rsidR="002C1287" w:rsidRPr="00370A2A" w:rsidRDefault="00FE3C85">
            <w:pPr>
              <w:widowControl/>
              <w:jc w:val="center"/>
              <w:rPr>
                <w:rFonts w:asciiTheme="majorHAnsi" w:hAnsiTheme="majorHAnsi"/>
                <w:szCs w:val="24"/>
              </w:rPr>
            </w:pPr>
            <w:r w:rsidRPr="00370A2A">
              <w:rPr>
                <w:rFonts w:asciiTheme="majorHAnsi" w:hAnsiTheme="majorHAnsi"/>
                <w:szCs w:val="24"/>
              </w:rPr>
              <w:t>10</w:t>
            </w:r>
          </w:p>
        </w:tc>
        <w:tc>
          <w:tcPr>
            <w:tcW w:w="6236" w:type="dxa"/>
          </w:tcPr>
          <w:p w:rsidR="002C1287" w:rsidRPr="00370A2A" w:rsidRDefault="002C1287">
            <w:pPr>
              <w:widowControl/>
              <w:rPr>
                <w:rFonts w:asciiTheme="majorHAnsi" w:hAnsiTheme="majorHAnsi"/>
              </w:rPr>
            </w:pPr>
            <w:r w:rsidRPr="00370A2A">
              <w:rPr>
                <w:rFonts w:asciiTheme="majorHAnsi" w:hAnsiTheme="majorHAnsi"/>
              </w:rPr>
              <w:t xml:space="preserve">Vendor must </w:t>
            </w:r>
            <w:r w:rsidRPr="00370A2A">
              <w:rPr>
                <w:rFonts w:asciiTheme="majorHAnsi" w:hAnsiTheme="majorHAnsi"/>
                <w:szCs w:val="24"/>
              </w:rPr>
              <w:t xml:space="preserve">accept at least MasterCard and Visa in addition to cash for transactions at all sub-locations within the </w:t>
            </w:r>
            <w:smartTag w:uri="urn:schemas-microsoft-com:office:smarttags" w:element="place">
              <w:smartTag w:uri="urn:schemas-microsoft-com:office:smarttags" w:element="PlaceName">
                <w:r w:rsidRPr="00370A2A">
                  <w:rPr>
                    <w:rFonts w:asciiTheme="majorHAnsi" w:hAnsiTheme="majorHAnsi"/>
                    <w:szCs w:val="24"/>
                  </w:rPr>
                  <w:t>Indiana</w:t>
                </w:r>
              </w:smartTag>
              <w:r w:rsidRPr="00370A2A">
                <w:rPr>
                  <w:rFonts w:asciiTheme="majorHAnsi" w:hAnsiTheme="majorHAnsi"/>
                  <w:szCs w:val="24"/>
                </w:rPr>
                <w:t xml:space="preserve"> </w:t>
              </w:r>
              <w:smartTag w:uri="urn:schemas-microsoft-com:office:smarttags" w:element="PlaceName">
                <w:r w:rsidRPr="00370A2A">
                  <w:rPr>
                    <w:rFonts w:asciiTheme="majorHAnsi" w:hAnsiTheme="majorHAnsi"/>
                    <w:szCs w:val="24"/>
                  </w:rPr>
                  <w:t>Government</w:t>
                </w:r>
              </w:smartTag>
              <w:r w:rsidRPr="00370A2A">
                <w:rPr>
                  <w:rFonts w:asciiTheme="majorHAnsi" w:hAnsiTheme="majorHAnsi"/>
                  <w:szCs w:val="24"/>
                </w:rPr>
                <w:t xml:space="preserve"> </w:t>
              </w:r>
              <w:smartTag w:uri="urn:schemas-microsoft-com:office:smarttags" w:element="PlaceType">
                <w:r w:rsidRPr="00370A2A">
                  <w:rPr>
                    <w:rFonts w:asciiTheme="majorHAnsi" w:hAnsiTheme="majorHAnsi"/>
                    <w:szCs w:val="24"/>
                  </w:rPr>
                  <w:t>Center</w:t>
                </w:r>
              </w:smartTag>
            </w:smartTag>
            <w:r w:rsidRPr="00370A2A">
              <w:rPr>
                <w:rFonts w:asciiTheme="majorHAnsi" w:hAnsiTheme="majorHAnsi"/>
                <w:szCs w:val="24"/>
              </w:rPr>
              <w:t>.</w:t>
            </w:r>
          </w:p>
        </w:tc>
        <w:tc>
          <w:tcPr>
            <w:tcW w:w="1889" w:type="dxa"/>
            <w:shd w:val="clear" w:color="auto" w:fill="FFFF99"/>
          </w:tcPr>
          <w:p w:rsidR="002C1287" w:rsidRPr="00370A2A" w:rsidRDefault="002C1287">
            <w:pPr>
              <w:widowControl/>
              <w:jc w:val="center"/>
              <w:rPr>
                <w:rFonts w:asciiTheme="majorHAnsi" w:hAnsiTheme="majorHAnsi"/>
                <w:szCs w:val="24"/>
              </w:rPr>
            </w:pPr>
          </w:p>
        </w:tc>
      </w:tr>
      <w:tr w:rsidR="002C1287" w:rsidRPr="00370A2A">
        <w:trPr>
          <w:trHeight w:val="485"/>
        </w:trPr>
        <w:tc>
          <w:tcPr>
            <w:tcW w:w="641" w:type="dxa"/>
          </w:tcPr>
          <w:p w:rsidR="002C1287" w:rsidRPr="00370A2A" w:rsidRDefault="00A87141" w:rsidP="00FE3C85">
            <w:pPr>
              <w:widowControl/>
              <w:jc w:val="center"/>
              <w:rPr>
                <w:rFonts w:asciiTheme="majorHAnsi" w:hAnsiTheme="majorHAnsi"/>
                <w:szCs w:val="24"/>
              </w:rPr>
            </w:pPr>
            <w:r w:rsidRPr="00370A2A">
              <w:rPr>
                <w:rFonts w:asciiTheme="majorHAnsi" w:hAnsiTheme="majorHAnsi"/>
                <w:szCs w:val="24"/>
              </w:rPr>
              <w:t>1</w:t>
            </w:r>
            <w:r w:rsidR="00FE3C85" w:rsidRPr="00370A2A">
              <w:rPr>
                <w:rFonts w:asciiTheme="majorHAnsi" w:hAnsiTheme="majorHAnsi"/>
                <w:szCs w:val="24"/>
              </w:rPr>
              <w:t>1</w:t>
            </w:r>
          </w:p>
        </w:tc>
        <w:tc>
          <w:tcPr>
            <w:tcW w:w="6236" w:type="dxa"/>
          </w:tcPr>
          <w:p w:rsidR="002C1287" w:rsidRPr="00370A2A" w:rsidRDefault="002C1287">
            <w:pPr>
              <w:widowControl/>
              <w:rPr>
                <w:rFonts w:asciiTheme="majorHAnsi" w:hAnsiTheme="majorHAnsi"/>
              </w:rPr>
            </w:pPr>
            <w:r w:rsidRPr="00370A2A">
              <w:rPr>
                <w:rFonts w:asciiTheme="majorHAnsi" w:hAnsiTheme="majorHAnsi"/>
              </w:rPr>
              <w:t>Vendor</w:t>
            </w:r>
            <w:r w:rsidRPr="00370A2A">
              <w:rPr>
                <w:rFonts w:asciiTheme="majorHAnsi" w:hAnsiTheme="majorHAnsi"/>
                <w:szCs w:val="24"/>
              </w:rPr>
              <w:t xml:space="preserve"> shall not require a minimum transaction amount.</w:t>
            </w:r>
          </w:p>
        </w:tc>
        <w:tc>
          <w:tcPr>
            <w:tcW w:w="1889" w:type="dxa"/>
            <w:shd w:val="clear" w:color="auto" w:fill="FFFF99"/>
          </w:tcPr>
          <w:p w:rsidR="002C1287" w:rsidRPr="00370A2A" w:rsidRDefault="002C1287">
            <w:pPr>
              <w:widowControl/>
              <w:jc w:val="center"/>
              <w:rPr>
                <w:rFonts w:asciiTheme="majorHAnsi" w:hAnsiTheme="majorHAnsi"/>
                <w:szCs w:val="24"/>
              </w:rPr>
            </w:pPr>
          </w:p>
        </w:tc>
      </w:tr>
      <w:tr w:rsidR="002C1287" w:rsidRPr="00370A2A">
        <w:trPr>
          <w:trHeight w:val="467"/>
        </w:trPr>
        <w:tc>
          <w:tcPr>
            <w:tcW w:w="641" w:type="dxa"/>
          </w:tcPr>
          <w:p w:rsidR="002C1287" w:rsidRPr="00370A2A" w:rsidRDefault="00A87141" w:rsidP="00FE3C85">
            <w:pPr>
              <w:widowControl/>
              <w:jc w:val="center"/>
              <w:rPr>
                <w:rFonts w:asciiTheme="majorHAnsi" w:hAnsiTheme="majorHAnsi"/>
                <w:szCs w:val="24"/>
              </w:rPr>
            </w:pPr>
            <w:r w:rsidRPr="00370A2A">
              <w:rPr>
                <w:rFonts w:asciiTheme="majorHAnsi" w:hAnsiTheme="majorHAnsi"/>
                <w:szCs w:val="24"/>
              </w:rPr>
              <w:t>1</w:t>
            </w:r>
            <w:r w:rsidR="00FE3C85" w:rsidRPr="00370A2A">
              <w:rPr>
                <w:rFonts w:asciiTheme="majorHAnsi" w:hAnsiTheme="majorHAnsi"/>
                <w:szCs w:val="24"/>
              </w:rPr>
              <w:t>2</w:t>
            </w:r>
          </w:p>
        </w:tc>
        <w:tc>
          <w:tcPr>
            <w:tcW w:w="6236" w:type="dxa"/>
          </w:tcPr>
          <w:p w:rsidR="002C1287" w:rsidRPr="00370A2A" w:rsidRDefault="002C1287">
            <w:pPr>
              <w:widowControl/>
              <w:tabs>
                <w:tab w:val="left" w:pos="1800"/>
              </w:tabs>
              <w:rPr>
                <w:rFonts w:asciiTheme="majorHAnsi" w:hAnsiTheme="majorHAnsi"/>
                <w:szCs w:val="24"/>
              </w:rPr>
            </w:pPr>
            <w:r w:rsidRPr="00370A2A">
              <w:rPr>
                <w:rFonts w:asciiTheme="majorHAnsi" w:hAnsiTheme="majorHAnsi"/>
                <w:szCs w:val="24"/>
              </w:rPr>
              <w:t>Vendor shall provide any additional equipment and supplies necessary to operate the café services in scope for the IGC. Additional equipment must have prior approval of the Department of Administration and be at the expense of the vendor.</w:t>
            </w:r>
          </w:p>
          <w:p w:rsidR="002C1287" w:rsidRPr="00370A2A" w:rsidRDefault="002C1287">
            <w:pPr>
              <w:widowControl/>
              <w:rPr>
                <w:rFonts w:asciiTheme="majorHAnsi" w:hAnsiTheme="majorHAnsi"/>
              </w:rPr>
            </w:pPr>
          </w:p>
        </w:tc>
        <w:tc>
          <w:tcPr>
            <w:tcW w:w="1889" w:type="dxa"/>
            <w:shd w:val="clear" w:color="auto" w:fill="FFFF99"/>
          </w:tcPr>
          <w:p w:rsidR="002C1287" w:rsidRPr="00370A2A" w:rsidRDefault="002C1287">
            <w:pPr>
              <w:widowControl/>
              <w:jc w:val="center"/>
              <w:rPr>
                <w:rFonts w:asciiTheme="majorHAnsi" w:hAnsiTheme="majorHAnsi"/>
                <w:szCs w:val="24"/>
              </w:rPr>
            </w:pPr>
          </w:p>
        </w:tc>
      </w:tr>
      <w:tr w:rsidR="002C1287" w:rsidRPr="00370A2A">
        <w:trPr>
          <w:trHeight w:val="143"/>
        </w:trPr>
        <w:tc>
          <w:tcPr>
            <w:tcW w:w="641" w:type="dxa"/>
          </w:tcPr>
          <w:p w:rsidR="002C1287" w:rsidRPr="00370A2A" w:rsidRDefault="00A87141" w:rsidP="00FE3C85">
            <w:pPr>
              <w:widowControl/>
              <w:jc w:val="center"/>
              <w:rPr>
                <w:rFonts w:asciiTheme="majorHAnsi" w:hAnsiTheme="majorHAnsi"/>
                <w:szCs w:val="24"/>
              </w:rPr>
            </w:pPr>
            <w:r w:rsidRPr="00370A2A">
              <w:rPr>
                <w:rFonts w:asciiTheme="majorHAnsi" w:hAnsiTheme="majorHAnsi"/>
                <w:szCs w:val="24"/>
              </w:rPr>
              <w:t>1</w:t>
            </w:r>
            <w:r w:rsidR="00FE3C85" w:rsidRPr="00370A2A">
              <w:rPr>
                <w:rFonts w:asciiTheme="majorHAnsi" w:hAnsiTheme="majorHAnsi"/>
                <w:szCs w:val="24"/>
              </w:rPr>
              <w:t>3</w:t>
            </w:r>
          </w:p>
        </w:tc>
        <w:tc>
          <w:tcPr>
            <w:tcW w:w="6236" w:type="dxa"/>
          </w:tcPr>
          <w:p w:rsidR="002C1287" w:rsidRPr="00370A2A" w:rsidRDefault="002C1287">
            <w:pPr>
              <w:widowControl/>
              <w:tabs>
                <w:tab w:val="left" w:pos="1800"/>
              </w:tabs>
              <w:rPr>
                <w:rFonts w:asciiTheme="majorHAnsi" w:hAnsiTheme="majorHAnsi"/>
                <w:szCs w:val="24"/>
              </w:rPr>
            </w:pPr>
            <w:r w:rsidRPr="00370A2A">
              <w:rPr>
                <w:rFonts w:asciiTheme="majorHAnsi" w:hAnsiTheme="majorHAnsi"/>
              </w:rPr>
              <w:t>Vendor</w:t>
            </w:r>
            <w:r w:rsidRPr="00370A2A">
              <w:rPr>
                <w:rFonts w:asciiTheme="majorHAnsi" w:hAnsiTheme="majorHAnsi"/>
                <w:szCs w:val="24"/>
              </w:rPr>
              <w:t xml:space="preserve"> employees operating IGC café services and/or contract staff, other than management staff, shall wear uniforms supplied by vendor and approved by IGC.</w:t>
            </w:r>
          </w:p>
          <w:p w:rsidR="002C1287" w:rsidRPr="00370A2A" w:rsidRDefault="002C1287">
            <w:pPr>
              <w:widowControl/>
              <w:rPr>
                <w:rFonts w:asciiTheme="majorHAnsi" w:hAnsiTheme="majorHAnsi"/>
              </w:rPr>
            </w:pPr>
          </w:p>
        </w:tc>
        <w:tc>
          <w:tcPr>
            <w:tcW w:w="1889" w:type="dxa"/>
            <w:shd w:val="clear" w:color="auto" w:fill="FFFF99"/>
          </w:tcPr>
          <w:p w:rsidR="002C1287" w:rsidRPr="00370A2A" w:rsidRDefault="002C1287">
            <w:pPr>
              <w:widowControl/>
              <w:jc w:val="center"/>
              <w:rPr>
                <w:rFonts w:asciiTheme="majorHAnsi" w:hAnsiTheme="majorHAnsi"/>
                <w:szCs w:val="24"/>
              </w:rPr>
            </w:pPr>
          </w:p>
        </w:tc>
      </w:tr>
      <w:tr w:rsidR="002C1287" w:rsidRPr="00370A2A">
        <w:trPr>
          <w:trHeight w:val="143"/>
        </w:trPr>
        <w:tc>
          <w:tcPr>
            <w:tcW w:w="641" w:type="dxa"/>
          </w:tcPr>
          <w:p w:rsidR="002C1287" w:rsidRPr="00370A2A" w:rsidRDefault="00A87141" w:rsidP="00FE3C85">
            <w:pPr>
              <w:widowControl/>
              <w:jc w:val="center"/>
              <w:rPr>
                <w:rFonts w:asciiTheme="majorHAnsi" w:hAnsiTheme="majorHAnsi"/>
                <w:szCs w:val="24"/>
              </w:rPr>
            </w:pPr>
            <w:r w:rsidRPr="00370A2A">
              <w:rPr>
                <w:rFonts w:asciiTheme="majorHAnsi" w:hAnsiTheme="majorHAnsi"/>
                <w:szCs w:val="24"/>
              </w:rPr>
              <w:t>1</w:t>
            </w:r>
            <w:r w:rsidR="00FE3C85" w:rsidRPr="00370A2A">
              <w:rPr>
                <w:rFonts w:asciiTheme="majorHAnsi" w:hAnsiTheme="majorHAnsi"/>
                <w:szCs w:val="24"/>
              </w:rPr>
              <w:t>4</w:t>
            </w:r>
          </w:p>
        </w:tc>
        <w:tc>
          <w:tcPr>
            <w:tcW w:w="6236" w:type="dxa"/>
          </w:tcPr>
          <w:p w:rsidR="002C1287" w:rsidRPr="00370A2A" w:rsidRDefault="002C1287">
            <w:pPr>
              <w:widowControl/>
              <w:tabs>
                <w:tab w:val="left" w:pos="1800"/>
              </w:tabs>
              <w:rPr>
                <w:rFonts w:asciiTheme="majorHAnsi" w:hAnsiTheme="majorHAnsi"/>
                <w:szCs w:val="24"/>
              </w:rPr>
            </w:pPr>
            <w:r w:rsidRPr="00370A2A">
              <w:rPr>
                <w:rFonts w:asciiTheme="majorHAnsi" w:hAnsiTheme="majorHAnsi"/>
                <w:szCs w:val="24"/>
              </w:rPr>
              <w:t>Vendor shall comply with federal, state and local laws and rules for food establishments and food handling. At the request of the State, vendor shall furnish copies of any and all health inspection reports related to the current café service operations.</w:t>
            </w:r>
          </w:p>
          <w:p w:rsidR="002C1287" w:rsidRPr="00370A2A" w:rsidRDefault="002C1287">
            <w:pPr>
              <w:widowControl/>
              <w:rPr>
                <w:rFonts w:asciiTheme="majorHAnsi" w:hAnsiTheme="majorHAnsi"/>
              </w:rPr>
            </w:pPr>
          </w:p>
        </w:tc>
        <w:tc>
          <w:tcPr>
            <w:tcW w:w="1889" w:type="dxa"/>
            <w:shd w:val="clear" w:color="auto" w:fill="FFFF99"/>
          </w:tcPr>
          <w:p w:rsidR="002C1287" w:rsidRPr="00370A2A" w:rsidRDefault="002C1287">
            <w:pPr>
              <w:widowControl/>
              <w:jc w:val="center"/>
              <w:rPr>
                <w:rFonts w:asciiTheme="majorHAnsi" w:hAnsiTheme="majorHAnsi"/>
                <w:szCs w:val="24"/>
              </w:rPr>
            </w:pPr>
          </w:p>
        </w:tc>
      </w:tr>
      <w:tr w:rsidR="002C1287" w:rsidRPr="00370A2A">
        <w:trPr>
          <w:trHeight w:val="143"/>
        </w:trPr>
        <w:tc>
          <w:tcPr>
            <w:tcW w:w="641" w:type="dxa"/>
          </w:tcPr>
          <w:p w:rsidR="002C1287" w:rsidRPr="00370A2A" w:rsidRDefault="00A87141" w:rsidP="00FE3C85">
            <w:pPr>
              <w:widowControl/>
              <w:jc w:val="center"/>
              <w:rPr>
                <w:rFonts w:asciiTheme="majorHAnsi" w:hAnsiTheme="majorHAnsi"/>
                <w:szCs w:val="24"/>
              </w:rPr>
            </w:pPr>
            <w:r w:rsidRPr="00370A2A">
              <w:rPr>
                <w:rFonts w:asciiTheme="majorHAnsi" w:hAnsiTheme="majorHAnsi"/>
                <w:szCs w:val="24"/>
              </w:rPr>
              <w:t>1</w:t>
            </w:r>
            <w:r w:rsidR="00FE3C85" w:rsidRPr="00370A2A">
              <w:rPr>
                <w:rFonts w:asciiTheme="majorHAnsi" w:hAnsiTheme="majorHAnsi"/>
                <w:szCs w:val="24"/>
              </w:rPr>
              <w:t>5</w:t>
            </w:r>
          </w:p>
        </w:tc>
        <w:tc>
          <w:tcPr>
            <w:tcW w:w="6236" w:type="dxa"/>
          </w:tcPr>
          <w:p w:rsidR="002C1287" w:rsidRPr="00370A2A" w:rsidRDefault="002C1287">
            <w:pPr>
              <w:widowControl/>
              <w:tabs>
                <w:tab w:val="left" w:pos="1800"/>
              </w:tabs>
              <w:rPr>
                <w:rFonts w:asciiTheme="majorHAnsi" w:hAnsiTheme="majorHAnsi"/>
                <w:szCs w:val="24"/>
              </w:rPr>
            </w:pPr>
            <w:r w:rsidRPr="00370A2A">
              <w:rPr>
                <w:rFonts w:asciiTheme="majorHAnsi" w:hAnsiTheme="majorHAnsi"/>
                <w:szCs w:val="24"/>
              </w:rPr>
              <w:t>Vendor shall comply with all laws regarding safety and health related to the café service operation.</w:t>
            </w:r>
          </w:p>
          <w:p w:rsidR="002C1287" w:rsidRPr="00370A2A" w:rsidRDefault="002C1287">
            <w:pPr>
              <w:widowControl/>
              <w:rPr>
                <w:rFonts w:asciiTheme="majorHAnsi" w:hAnsiTheme="majorHAnsi"/>
              </w:rPr>
            </w:pPr>
          </w:p>
        </w:tc>
        <w:tc>
          <w:tcPr>
            <w:tcW w:w="1889" w:type="dxa"/>
            <w:shd w:val="clear" w:color="auto" w:fill="FFFF99"/>
          </w:tcPr>
          <w:p w:rsidR="002C1287" w:rsidRPr="00370A2A" w:rsidRDefault="002C1287">
            <w:pPr>
              <w:widowControl/>
              <w:jc w:val="center"/>
              <w:rPr>
                <w:rFonts w:asciiTheme="majorHAnsi" w:hAnsiTheme="majorHAnsi"/>
                <w:szCs w:val="24"/>
              </w:rPr>
            </w:pPr>
          </w:p>
        </w:tc>
      </w:tr>
      <w:tr w:rsidR="002C1287" w:rsidRPr="00370A2A">
        <w:trPr>
          <w:trHeight w:val="143"/>
        </w:trPr>
        <w:tc>
          <w:tcPr>
            <w:tcW w:w="641" w:type="dxa"/>
          </w:tcPr>
          <w:p w:rsidR="002C1287" w:rsidRPr="00370A2A" w:rsidRDefault="00A87141" w:rsidP="00FE3C85">
            <w:pPr>
              <w:widowControl/>
              <w:jc w:val="center"/>
              <w:rPr>
                <w:rFonts w:asciiTheme="majorHAnsi" w:hAnsiTheme="majorHAnsi"/>
                <w:szCs w:val="24"/>
              </w:rPr>
            </w:pPr>
            <w:r w:rsidRPr="00370A2A">
              <w:rPr>
                <w:rFonts w:asciiTheme="majorHAnsi" w:hAnsiTheme="majorHAnsi"/>
                <w:szCs w:val="24"/>
              </w:rPr>
              <w:t>1</w:t>
            </w:r>
            <w:r w:rsidR="00FE3C85" w:rsidRPr="00370A2A">
              <w:rPr>
                <w:rFonts w:asciiTheme="majorHAnsi" w:hAnsiTheme="majorHAnsi"/>
                <w:szCs w:val="24"/>
              </w:rPr>
              <w:t>6</w:t>
            </w:r>
          </w:p>
        </w:tc>
        <w:tc>
          <w:tcPr>
            <w:tcW w:w="6236" w:type="dxa"/>
          </w:tcPr>
          <w:p w:rsidR="002C1287" w:rsidRPr="00370A2A" w:rsidRDefault="002C1287">
            <w:pPr>
              <w:widowControl/>
              <w:tabs>
                <w:tab w:val="left" w:pos="1800"/>
              </w:tabs>
              <w:rPr>
                <w:rFonts w:asciiTheme="majorHAnsi" w:hAnsiTheme="majorHAnsi"/>
                <w:szCs w:val="24"/>
              </w:rPr>
            </w:pPr>
            <w:r w:rsidRPr="00370A2A">
              <w:rPr>
                <w:rFonts w:asciiTheme="majorHAnsi" w:hAnsiTheme="majorHAnsi"/>
                <w:szCs w:val="24"/>
              </w:rPr>
              <w:t>All food items (Meat, Poultry, Seafood, D</w:t>
            </w:r>
            <w:r w:rsidR="004E39DA" w:rsidRPr="00370A2A">
              <w:rPr>
                <w:rFonts w:asciiTheme="majorHAnsi" w:hAnsiTheme="majorHAnsi"/>
                <w:szCs w:val="24"/>
              </w:rPr>
              <w:t>ai</w:t>
            </w:r>
            <w:r w:rsidRPr="00370A2A">
              <w:rPr>
                <w:rFonts w:asciiTheme="majorHAnsi" w:hAnsiTheme="majorHAnsi"/>
                <w:szCs w:val="24"/>
              </w:rPr>
              <w:t xml:space="preserve">ry Products, Canned and/or Fresh Fruits &amp; Vegetables) are to be USDA inspected, Choice or better, U.S. No 1 or U.S. Grade A.  </w:t>
            </w:r>
          </w:p>
          <w:p w:rsidR="002C1287" w:rsidRPr="00370A2A" w:rsidRDefault="002C1287">
            <w:pPr>
              <w:widowControl/>
              <w:rPr>
                <w:rFonts w:asciiTheme="majorHAnsi" w:hAnsiTheme="majorHAnsi"/>
              </w:rPr>
            </w:pPr>
          </w:p>
        </w:tc>
        <w:tc>
          <w:tcPr>
            <w:tcW w:w="1889" w:type="dxa"/>
            <w:shd w:val="clear" w:color="auto" w:fill="FFFF99"/>
          </w:tcPr>
          <w:p w:rsidR="002C1287" w:rsidRPr="00370A2A" w:rsidRDefault="002C1287">
            <w:pPr>
              <w:widowControl/>
              <w:jc w:val="center"/>
              <w:rPr>
                <w:rFonts w:asciiTheme="majorHAnsi" w:hAnsiTheme="majorHAnsi"/>
                <w:szCs w:val="24"/>
              </w:rPr>
            </w:pPr>
          </w:p>
        </w:tc>
      </w:tr>
      <w:tr w:rsidR="002C1287" w:rsidRPr="00370A2A">
        <w:trPr>
          <w:trHeight w:val="143"/>
        </w:trPr>
        <w:tc>
          <w:tcPr>
            <w:tcW w:w="641" w:type="dxa"/>
          </w:tcPr>
          <w:p w:rsidR="002C1287" w:rsidRPr="00370A2A" w:rsidRDefault="00A87141" w:rsidP="00FE3C85">
            <w:pPr>
              <w:widowControl/>
              <w:jc w:val="center"/>
              <w:rPr>
                <w:rFonts w:asciiTheme="majorHAnsi" w:hAnsiTheme="majorHAnsi"/>
                <w:szCs w:val="24"/>
              </w:rPr>
            </w:pPr>
            <w:r w:rsidRPr="00370A2A">
              <w:rPr>
                <w:rFonts w:asciiTheme="majorHAnsi" w:hAnsiTheme="majorHAnsi"/>
                <w:szCs w:val="24"/>
              </w:rPr>
              <w:t>1</w:t>
            </w:r>
            <w:r w:rsidR="00FE3C85" w:rsidRPr="00370A2A">
              <w:rPr>
                <w:rFonts w:asciiTheme="majorHAnsi" w:hAnsiTheme="majorHAnsi"/>
                <w:szCs w:val="24"/>
              </w:rPr>
              <w:t>7</w:t>
            </w:r>
          </w:p>
        </w:tc>
        <w:tc>
          <w:tcPr>
            <w:tcW w:w="6236" w:type="dxa"/>
          </w:tcPr>
          <w:p w:rsidR="002C1287" w:rsidRPr="00370A2A" w:rsidRDefault="002C1287">
            <w:pPr>
              <w:widowControl/>
              <w:tabs>
                <w:tab w:val="left" w:pos="1800"/>
              </w:tabs>
              <w:rPr>
                <w:rFonts w:asciiTheme="majorHAnsi" w:hAnsiTheme="majorHAnsi"/>
                <w:szCs w:val="24"/>
              </w:rPr>
            </w:pPr>
            <w:r w:rsidRPr="00370A2A">
              <w:rPr>
                <w:rFonts w:asciiTheme="majorHAnsi" w:hAnsiTheme="majorHAnsi"/>
              </w:rPr>
              <w:t>Vendor</w:t>
            </w:r>
            <w:r w:rsidRPr="00370A2A">
              <w:rPr>
                <w:rFonts w:asciiTheme="majorHAnsi" w:hAnsiTheme="majorHAnsi"/>
                <w:szCs w:val="24"/>
              </w:rPr>
              <w:t xml:space="preserve"> shall</w:t>
            </w:r>
            <w:r w:rsidR="00EC1AA7">
              <w:rPr>
                <w:rFonts w:asciiTheme="majorHAnsi" w:hAnsiTheme="majorHAnsi"/>
                <w:szCs w:val="24"/>
              </w:rPr>
              <w:t xml:space="preserve"> comply with Executive Order 05-21</w:t>
            </w:r>
            <w:r w:rsidRPr="00370A2A">
              <w:rPr>
                <w:rFonts w:asciiTheme="majorHAnsi" w:hAnsiTheme="majorHAnsi"/>
                <w:szCs w:val="24"/>
              </w:rPr>
              <w:t xml:space="preserve">, titled "Greening the Government".   </w:t>
            </w:r>
          </w:p>
          <w:p w:rsidR="002C1287" w:rsidRPr="00370A2A" w:rsidRDefault="002C1287">
            <w:pPr>
              <w:widowControl/>
              <w:rPr>
                <w:rFonts w:asciiTheme="majorHAnsi" w:hAnsiTheme="majorHAnsi"/>
              </w:rPr>
            </w:pPr>
          </w:p>
        </w:tc>
        <w:tc>
          <w:tcPr>
            <w:tcW w:w="1889" w:type="dxa"/>
            <w:shd w:val="clear" w:color="auto" w:fill="FFFF99"/>
          </w:tcPr>
          <w:p w:rsidR="002C1287" w:rsidRPr="00370A2A" w:rsidRDefault="002C1287">
            <w:pPr>
              <w:widowControl/>
              <w:jc w:val="center"/>
              <w:rPr>
                <w:rFonts w:asciiTheme="majorHAnsi" w:hAnsiTheme="majorHAnsi"/>
                <w:szCs w:val="24"/>
              </w:rPr>
            </w:pPr>
          </w:p>
        </w:tc>
      </w:tr>
      <w:tr w:rsidR="002C1287" w:rsidRPr="00370A2A">
        <w:trPr>
          <w:trHeight w:val="845"/>
        </w:trPr>
        <w:tc>
          <w:tcPr>
            <w:tcW w:w="641" w:type="dxa"/>
          </w:tcPr>
          <w:p w:rsidR="002C1287" w:rsidRPr="00370A2A" w:rsidRDefault="00A87141" w:rsidP="00FE3C85">
            <w:pPr>
              <w:widowControl/>
              <w:jc w:val="center"/>
              <w:rPr>
                <w:rFonts w:asciiTheme="majorHAnsi" w:hAnsiTheme="majorHAnsi"/>
                <w:szCs w:val="24"/>
              </w:rPr>
            </w:pPr>
            <w:r w:rsidRPr="00370A2A">
              <w:rPr>
                <w:rFonts w:asciiTheme="majorHAnsi" w:hAnsiTheme="majorHAnsi"/>
                <w:szCs w:val="24"/>
              </w:rPr>
              <w:t>1</w:t>
            </w:r>
            <w:r w:rsidR="00FE3C85" w:rsidRPr="00370A2A">
              <w:rPr>
                <w:rFonts w:asciiTheme="majorHAnsi" w:hAnsiTheme="majorHAnsi"/>
                <w:szCs w:val="24"/>
              </w:rPr>
              <w:t>8</w:t>
            </w:r>
          </w:p>
        </w:tc>
        <w:tc>
          <w:tcPr>
            <w:tcW w:w="6236" w:type="dxa"/>
          </w:tcPr>
          <w:p w:rsidR="002C1287" w:rsidRPr="00370A2A" w:rsidRDefault="002C1287" w:rsidP="00FE3C85">
            <w:pPr>
              <w:widowControl/>
              <w:tabs>
                <w:tab w:val="left" w:pos="1800"/>
              </w:tabs>
              <w:rPr>
                <w:rFonts w:asciiTheme="majorHAnsi" w:hAnsiTheme="majorHAnsi"/>
              </w:rPr>
            </w:pPr>
            <w:r w:rsidRPr="00370A2A">
              <w:rPr>
                <w:rFonts w:asciiTheme="majorHAnsi" w:hAnsiTheme="majorHAnsi"/>
              </w:rPr>
              <w:t xml:space="preserve">Vendor </w:t>
            </w:r>
            <w:r w:rsidRPr="00370A2A">
              <w:rPr>
                <w:rFonts w:asciiTheme="majorHAnsi" w:hAnsiTheme="majorHAnsi"/>
                <w:szCs w:val="24"/>
              </w:rPr>
              <w:t xml:space="preserve">shall be responsible for collecting and paying all applicable taxes related to Contractor’s provision of services under this contract. </w:t>
            </w:r>
          </w:p>
        </w:tc>
        <w:tc>
          <w:tcPr>
            <w:tcW w:w="1889" w:type="dxa"/>
            <w:shd w:val="clear" w:color="auto" w:fill="FFFF99"/>
          </w:tcPr>
          <w:p w:rsidR="002C1287" w:rsidRPr="00370A2A" w:rsidRDefault="002C1287">
            <w:pPr>
              <w:widowControl/>
              <w:jc w:val="center"/>
              <w:rPr>
                <w:rFonts w:asciiTheme="majorHAnsi" w:hAnsiTheme="majorHAnsi"/>
                <w:szCs w:val="24"/>
              </w:rPr>
            </w:pPr>
          </w:p>
        </w:tc>
      </w:tr>
      <w:tr w:rsidR="002C1287" w:rsidRPr="00370A2A">
        <w:trPr>
          <w:trHeight w:val="143"/>
        </w:trPr>
        <w:tc>
          <w:tcPr>
            <w:tcW w:w="641" w:type="dxa"/>
          </w:tcPr>
          <w:p w:rsidR="002C1287" w:rsidRPr="00370A2A" w:rsidRDefault="00A87141" w:rsidP="00FE3C85">
            <w:pPr>
              <w:widowControl/>
              <w:jc w:val="center"/>
              <w:rPr>
                <w:rFonts w:asciiTheme="majorHAnsi" w:hAnsiTheme="majorHAnsi"/>
                <w:szCs w:val="24"/>
              </w:rPr>
            </w:pPr>
            <w:r w:rsidRPr="00370A2A">
              <w:rPr>
                <w:rFonts w:asciiTheme="majorHAnsi" w:hAnsiTheme="majorHAnsi"/>
                <w:szCs w:val="24"/>
              </w:rPr>
              <w:lastRenderedPageBreak/>
              <w:t>1</w:t>
            </w:r>
            <w:r w:rsidR="00FE3C85" w:rsidRPr="00370A2A">
              <w:rPr>
                <w:rFonts w:asciiTheme="majorHAnsi" w:hAnsiTheme="majorHAnsi"/>
                <w:szCs w:val="24"/>
              </w:rPr>
              <w:t>9</w:t>
            </w:r>
          </w:p>
        </w:tc>
        <w:tc>
          <w:tcPr>
            <w:tcW w:w="6236" w:type="dxa"/>
          </w:tcPr>
          <w:p w:rsidR="002C1287" w:rsidRPr="00370A2A" w:rsidRDefault="002C1287">
            <w:pPr>
              <w:widowControl/>
              <w:tabs>
                <w:tab w:val="left" w:pos="1800"/>
              </w:tabs>
              <w:rPr>
                <w:rFonts w:asciiTheme="majorHAnsi" w:hAnsiTheme="majorHAnsi"/>
                <w:szCs w:val="24"/>
              </w:rPr>
            </w:pPr>
            <w:r w:rsidRPr="00370A2A">
              <w:rPr>
                <w:rFonts w:asciiTheme="majorHAnsi" w:hAnsiTheme="majorHAnsi"/>
              </w:rPr>
              <w:t>Vendor</w:t>
            </w:r>
            <w:r w:rsidRPr="00370A2A">
              <w:rPr>
                <w:rFonts w:asciiTheme="majorHAnsi" w:hAnsiTheme="majorHAnsi"/>
                <w:szCs w:val="24"/>
              </w:rPr>
              <w:t xml:space="preserve"> must conform to State rules regarding signage.</w:t>
            </w:r>
          </w:p>
          <w:p w:rsidR="002C1287" w:rsidRPr="00370A2A" w:rsidRDefault="002C1287">
            <w:pPr>
              <w:widowControl/>
              <w:rPr>
                <w:rFonts w:asciiTheme="majorHAnsi" w:hAnsiTheme="majorHAnsi"/>
              </w:rPr>
            </w:pPr>
          </w:p>
        </w:tc>
        <w:tc>
          <w:tcPr>
            <w:tcW w:w="1889" w:type="dxa"/>
            <w:shd w:val="clear" w:color="auto" w:fill="FFFF99"/>
          </w:tcPr>
          <w:p w:rsidR="002C1287" w:rsidRPr="00370A2A" w:rsidRDefault="002C1287">
            <w:pPr>
              <w:widowControl/>
              <w:jc w:val="center"/>
              <w:rPr>
                <w:rFonts w:asciiTheme="majorHAnsi" w:hAnsiTheme="majorHAnsi"/>
                <w:szCs w:val="24"/>
              </w:rPr>
            </w:pPr>
          </w:p>
          <w:p w:rsidR="002C1287" w:rsidRPr="00370A2A" w:rsidRDefault="002C1287">
            <w:pPr>
              <w:widowControl/>
              <w:rPr>
                <w:rFonts w:asciiTheme="majorHAnsi" w:hAnsiTheme="majorHAnsi"/>
                <w:szCs w:val="24"/>
              </w:rPr>
            </w:pPr>
          </w:p>
        </w:tc>
      </w:tr>
      <w:tr w:rsidR="002C1287" w:rsidRPr="00370A2A">
        <w:trPr>
          <w:trHeight w:val="143"/>
        </w:trPr>
        <w:tc>
          <w:tcPr>
            <w:tcW w:w="641" w:type="dxa"/>
          </w:tcPr>
          <w:p w:rsidR="002C1287" w:rsidRPr="00370A2A" w:rsidRDefault="00FE3C85">
            <w:pPr>
              <w:widowControl/>
              <w:jc w:val="center"/>
              <w:rPr>
                <w:rFonts w:asciiTheme="majorHAnsi" w:hAnsiTheme="majorHAnsi"/>
                <w:szCs w:val="24"/>
              </w:rPr>
            </w:pPr>
            <w:r w:rsidRPr="00370A2A">
              <w:rPr>
                <w:rFonts w:asciiTheme="majorHAnsi" w:hAnsiTheme="majorHAnsi"/>
                <w:szCs w:val="24"/>
              </w:rPr>
              <w:t>20</w:t>
            </w:r>
          </w:p>
        </w:tc>
        <w:tc>
          <w:tcPr>
            <w:tcW w:w="6236" w:type="dxa"/>
          </w:tcPr>
          <w:p w:rsidR="002C1287" w:rsidRPr="00370A2A" w:rsidRDefault="002C1287">
            <w:pPr>
              <w:widowControl/>
              <w:tabs>
                <w:tab w:val="left" w:pos="1800"/>
              </w:tabs>
              <w:rPr>
                <w:rFonts w:asciiTheme="majorHAnsi" w:hAnsiTheme="majorHAnsi"/>
              </w:rPr>
            </w:pPr>
            <w:r w:rsidRPr="00370A2A">
              <w:rPr>
                <w:rFonts w:asciiTheme="majorHAnsi" w:hAnsiTheme="majorHAnsi"/>
                <w:szCs w:val="24"/>
              </w:rPr>
              <w:t xml:space="preserve">Under no circumstance shall the IGC kitchen, equipment, and small wares be used for catering or events not being held in the </w:t>
            </w:r>
            <w:smartTag w:uri="urn:schemas-microsoft-com:office:smarttags" w:element="place">
              <w:smartTag w:uri="urn:schemas-microsoft-com:office:smarttags" w:element="PlaceName">
                <w:r w:rsidRPr="00370A2A">
                  <w:rPr>
                    <w:rFonts w:asciiTheme="majorHAnsi" w:hAnsiTheme="majorHAnsi"/>
                    <w:szCs w:val="24"/>
                  </w:rPr>
                  <w:t>Indiana</w:t>
                </w:r>
              </w:smartTag>
              <w:r w:rsidRPr="00370A2A">
                <w:rPr>
                  <w:rFonts w:asciiTheme="majorHAnsi" w:hAnsiTheme="majorHAnsi"/>
                  <w:szCs w:val="24"/>
                </w:rPr>
                <w:t xml:space="preserve"> </w:t>
              </w:r>
              <w:smartTag w:uri="urn:schemas-microsoft-com:office:smarttags" w:element="PlaceName">
                <w:r w:rsidRPr="00370A2A">
                  <w:rPr>
                    <w:rFonts w:asciiTheme="majorHAnsi" w:hAnsiTheme="majorHAnsi"/>
                    <w:szCs w:val="24"/>
                  </w:rPr>
                  <w:t>Government</w:t>
                </w:r>
              </w:smartTag>
              <w:r w:rsidRPr="00370A2A">
                <w:rPr>
                  <w:rFonts w:asciiTheme="majorHAnsi" w:hAnsiTheme="majorHAnsi"/>
                  <w:szCs w:val="24"/>
                </w:rPr>
                <w:t xml:space="preserve"> </w:t>
              </w:r>
              <w:smartTag w:uri="urn:schemas-microsoft-com:office:smarttags" w:element="PlaceType">
                <w:r w:rsidRPr="00370A2A">
                  <w:rPr>
                    <w:rFonts w:asciiTheme="majorHAnsi" w:hAnsiTheme="majorHAnsi"/>
                    <w:szCs w:val="24"/>
                  </w:rPr>
                  <w:t>Center</w:t>
                </w:r>
              </w:smartTag>
            </w:smartTag>
            <w:r w:rsidRPr="00370A2A">
              <w:rPr>
                <w:rFonts w:asciiTheme="majorHAnsi" w:hAnsiTheme="majorHAnsi"/>
                <w:szCs w:val="24"/>
              </w:rPr>
              <w:t>.</w:t>
            </w:r>
          </w:p>
        </w:tc>
        <w:tc>
          <w:tcPr>
            <w:tcW w:w="1889" w:type="dxa"/>
            <w:shd w:val="clear" w:color="auto" w:fill="FFFF99"/>
          </w:tcPr>
          <w:p w:rsidR="002C1287" w:rsidRPr="00370A2A" w:rsidRDefault="002C1287">
            <w:pPr>
              <w:widowControl/>
              <w:jc w:val="center"/>
              <w:rPr>
                <w:rFonts w:asciiTheme="majorHAnsi" w:hAnsiTheme="majorHAnsi"/>
                <w:szCs w:val="24"/>
              </w:rPr>
            </w:pPr>
          </w:p>
        </w:tc>
      </w:tr>
      <w:tr w:rsidR="002C1287" w:rsidRPr="00370A2A">
        <w:trPr>
          <w:trHeight w:val="143"/>
        </w:trPr>
        <w:tc>
          <w:tcPr>
            <w:tcW w:w="641" w:type="dxa"/>
          </w:tcPr>
          <w:p w:rsidR="002C1287" w:rsidRPr="00370A2A" w:rsidRDefault="00A87141" w:rsidP="00FE3C85">
            <w:pPr>
              <w:widowControl/>
              <w:jc w:val="center"/>
              <w:rPr>
                <w:rFonts w:asciiTheme="majorHAnsi" w:hAnsiTheme="majorHAnsi"/>
                <w:szCs w:val="24"/>
              </w:rPr>
            </w:pPr>
            <w:r w:rsidRPr="00370A2A">
              <w:rPr>
                <w:rFonts w:asciiTheme="majorHAnsi" w:hAnsiTheme="majorHAnsi"/>
                <w:szCs w:val="24"/>
              </w:rPr>
              <w:t>2</w:t>
            </w:r>
            <w:r w:rsidR="00FE3C85" w:rsidRPr="00370A2A">
              <w:rPr>
                <w:rFonts w:asciiTheme="majorHAnsi" w:hAnsiTheme="majorHAnsi"/>
                <w:szCs w:val="24"/>
              </w:rPr>
              <w:t>1</w:t>
            </w:r>
          </w:p>
        </w:tc>
        <w:tc>
          <w:tcPr>
            <w:tcW w:w="6236" w:type="dxa"/>
          </w:tcPr>
          <w:p w:rsidR="002C1287" w:rsidRPr="00370A2A" w:rsidRDefault="002C1287">
            <w:pPr>
              <w:widowControl/>
              <w:tabs>
                <w:tab w:val="left" w:pos="1800"/>
              </w:tabs>
              <w:rPr>
                <w:rFonts w:asciiTheme="majorHAnsi" w:hAnsiTheme="majorHAnsi"/>
              </w:rPr>
            </w:pPr>
            <w:r w:rsidRPr="00370A2A">
              <w:rPr>
                <w:rFonts w:asciiTheme="majorHAnsi" w:hAnsiTheme="majorHAnsi"/>
                <w:szCs w:val="24"/>
              </w:rPr>
              <w:t>Upon notice from the IGC, Vendor shall remove any of its employees or workers from this café operation staff for any reasonable cause by the IGC.</w:t>
            </w:r>
          </w:p>
        </w:tc>
        <w:tc>
          <w:tcPr>
            <w:tcW w:w="1889" w:type="dxa"/>
            <w:shd w:val="clear" w:color="auto" w:fill="FFFF99"/>
          </w:tcPr>
          <w:p w:rsidR="002C1287" w:rsidRPr="00370A2A" w:rsidRDefault="002C1287">
            <w:pPr>
              <w:widowControl/>
              <w:jc w:val="center"/>
              <w:rPr>
                <w:rFonts w:asciiTheme="majorHAnsi" w:hAnsiTheme="majorHAnsi"/>
                <w:szCs w:val="24"/>
              </w:rPr>
            </w:pPr>
          </w:p>
        </w:tc>
      </w:tr>
      <w:tr w:rsidR="00A87141" w:rsidRPr="00370A2A">
        <w:trPr>
          <w:trHeight w:val="143"/>
        </w:trPr>
        <w:tc>
          <w:tcPr>
            <w:tcW w:w="641" w:type="dxa"/>
          </w:tcPr>
          <w:p w:rsidR="00A87141" w:rsidRPr="00370A2A" w:rsidRDefault="00A87141" w:rsidP="00FE3C85">
            <w:pPr>
              <w:widowControl/>
              <w:jc w:val="center"/>
              <w:rPr>
                <w:rFonts w:asciiTheme="majorHAnsi" w:hAnsiTheme="majorHAnsi"/>
                <w:szCs w:val="24"/>
              </w:rPr>
            </w:pPr>
            <w:r w:rsidRPr="00370A2A">
              <w:rPr>
                <w:rFonts w:asciiTheme="majorHAnsi" w:hAnsiTheme="majorHAnsi"/>
                <w:szCs w:val="24"/>
              </w:rPr>
              <w:t>2</w:t>
            </w:r>
            <w:r w:rsidR="00FE3C85" w:rsidRPr="00370A2A">
              <w:rPr>
                <w:rFonts w:asciiTheme="majorHAnsi" w:hAnsiTheme="majorHAnsi"/>
                <w:szCs w:val="24"/>
              </w:rPr>
              <w:t>2</w:t>
            </w:r>
          </w:p>
        </w:tc>
        <w:tc>
          <w:tcPr>
            <w:tcW w:w="6236" w:type="dxa"/>
          </w:tcPr>
          <w:p w:rsidR="00A87141" w:rsidRPr="00370A2A" w:rsidRDefault="00A87141">
            <w:pPr>
              <w:widowControl/>
              <w:tabs>
                <w:tab w:val="left" w:pos="1800"/>
              </w:tabs>
              <w:rPr>
                <w:rFonts w:asciiTheme="majorHAnsi" w:hAnsiTheme="majorHAnsi"/>
                <w:szCs w:val="24"/>
              </w:rPr>
            </w:pPr>
            <w:r w:rsidRPr="00370A2A">
              <w:rPr>
                <w:rFonts w:asciiTheme="majorHAnsi" w:hAnsiTheme="majorHAnsi"/>
              </w:rPr>
              <w:t>Vendor must accurately and prominently display nutritional information for all food options.</w:t>
            </w:r>
          </w:p>
        </w:tc>
        <w:tc>
          <w:tcPr>
            <w:tcW w:w="1889" w:type="dxa"/>
            <w:shd w:val="clear" w:color="auto" w:fill="FFFF99"/>
          </w:tcPr>
          <w:p w:rsidR="00A87141" w:rsidRPr="00370A2A" w:rsidRDefault="00A87141">
            <w:pPr>
              <w:widowControl/>
              <w:jc w:val="center"/>
              <w:rPr>
                <w:rFonts w:asciiTheme="majorHAnsi" w:hAnsiTheme="majorHAnsi"/>
                <w:szCs w:val="24"/>
              </w:rPr>
            </w:pPr>
          </w:p>
        </w:tc>
      </w:tr>
      <w:tr w:rsidR="00A87141" w:rsidRPr="00370A2A">
        <w:trPr>
          <w:trHeight w:val="143"/>
        </w:trPr>
        <w:tc>
          <w:tcPr>
            <w:tcW w:w="641" w:type="dxa"/>
          </w:tcPr>
          <w:p w:rsidR="00A87141" w:rsidRPr="00370A2A" w:rsidRDefault="00A87141" w:rsidP="00FE3C85">
            <w:pPr>
              <w:widowControl/>
              <w:jc w:val="center"/>
              <w:rPr>
                <w:rFonts w:asciiTheme="majorHAnsi" w:hAnsiTheme="majorHAnsi"/>
                <w:szCs w:val="24"/>
              </w:rPr>
            </w:pPr>
            <w:r w:rsidRPr="00370A2A">
              <w:rPr>
                <w:rFonts w:asciiTheme="majorHAnsi" w:hAnsiTheme="majorHAnsi"/>
                <w:szCs w:val="24"/>
              </w:rPr>
              <w:t>2</w:t>
            </w:r>
            <w:r w:rsidR="00FE3C85" w:rsidRPr="00370A2A">
              <w:rPr>
                <w:rFonts w:asciiTheme="majorHAnsi" w:hAnsiTheme="majorHAnsi"/>
                <w:szCs w:val="24"/>
              </w:rPr>
              <w:t>3</w:t>
            </w:r>
          </w:p>
        </w:tc>
        <w:tc>
          <w:tcPr>
            <w:tcW w:w="6236" w:type="dxa"/>
          </w:tcPr>
          <w:p w:rsidR="00A87141" w:rsidRPr="00370A2A" w:rsidRDefault="00A87141" w:rsidP="00A87141">
            <w:pPr>
              <w:widowControl/>
              <w:tabs>
                <w:tab w:val="left" w:pos="1800"/>
              </w:tabs>
              <w:rPr>
                <w:rFonts w:asciiTheme="majorHAnsi" w:hAnsiTheme="majorHAnsi"/>
                <w:szCs w:val="24"/>
              </w:rPr>
            </w:pPr>
            <w:r w:rsidRPr="00370A2A">
              <w:rPr>
                <w:rFonts w:asciiTheme="majorHAnsi" w:hAnsiTheme="majorHAnsi"/>
              </w:rPr>
              <w:t xml:space="preserve">Vendor must provide complete pricing information and serving sizes for all meals and a la carte items upon award of the RFP. </w:t>
            </w:r>
          </w:p>
          <w:p w:rsidR="00A87141" w:rsidRPr="00370A2A" w:rsidRDefault="00A87141">
            <w:pPr>
              <w:widowControl/>
              <w:tabs>
                <w:tab w:val="left" w:pos="1800"/>
              </w:tabs>
              <w:rPr>
                <w:rFonts w:asciiTheme="majorHAnsi" w:hAnsiTheme="majorHAnsi"/>
                <w:szCs w:val="24"/>
              </w:rPr>
            </w:pPr>
          </w:p>
        </w:tc>
        <w:tc>
          <w:tcPr>
            <w:tcW w:w="1889" w:type="dxa"/>
            <w:shd w:val="clear" w:color="auto" w:fill="FFFF99"/>
          </w:tcPr>
          <w:p w:rsidR="00A87141" w:rsidRPr="00370A2A" w:rsidRDefault="00A87141">
            <w:pPr>
              <w:widowControl/>
              <w:jc w:val="center"/>
              <w:rPr>
                <w:rFonts w:asciiTheme="majorHAnsi" w:hAnsiTheme="majorHAnsi"/>
                <w:szCs w:val="24"/>
              </w:rPr>
            </w:pPr>
          </w:p>
        </w:tc>
      </w:tr>
      <w:tr w:rsidR="0080674F" w:rsidRPr="00370A2A">
        <w:trPr>
          <w:trHeight w:val="143"/>
        </w:trPr>
        <w:tc>
          <w:tcPr>
            <w:tcW w:w="641" w:type="dxa"/>
          </w:tcPr>
          <w:p w:rsidR="0080674F" w:rsidRPr="00370A2A" w:rsidRDefault="0080674F" w:rsidP="00FE3C85">
            <w:pPr>
              <w:widowControl/>
              <w:jc w:val="center"/>
              <w:rPr>
                <w:rFonts w:asciiTheme="majorHAnsi" w:hAnsiTheme="majorHAnsi"/>
                <w:szCs w:val="24"/>
              </w:rPr>
            </w:pPr>
            <w:r>
              <w:rPr>
                <w:rFonts w:asciiTheme="majorHAnsi" w:hAnsiTheme="majorHAnsi"/>
                <w:szCs w:val="24"/>
              </w:rPr>
              <w:t>24</w:t>
            </w:r>
          </w:p>
        </w:tc>
        <w:tc>
          <w:tcPr>
            <w:tcW w:w="6236" w:type="dxa"/>
          </w:tcPr>
          <w:p w:rsidR="0080674F" w:rsidRPr="00370A2A" w:rsidRDefault="0080674F" w:rsidP="00A87141">
            <w:pPr>
              <w:widowControl/>
              <w:tabs>
                <w:tab w:val="left" w:pos="1800"/>
              </w:tabs>
              <w:rPr>
                <w:rFonts w:asciiTheme="majorHAnsi" w:hAnsiTheme="majorHAnsi"/>
              </w:rPr>
            </w:pPr>
            <w:r>
              <w:rPr>
                <w:rFonts w:asciiTheme="majorHAnsi" w:hAnsiTheme="majorHAnsi"/>
              </w:rPr>
              <w:t xml:space="preserve">Vendor must adhere to the onsite catering expectations with regards to event set-up, safety, and removal of catering equipment and clean-up. </w:t>
            </w:r>
            <w:bookmarkStart w:id="0" w:name="_GoBack"/>
            <w:bookmarkEnd w:id="0"/>
          </w:p>
        </w:tc>
        <w:tc>
          <w:tcPr>
            <w:tcW w:w="1889" w:type="dxa"/>
            <w:shd w:val="clear" w:color="auto" w:fill="FFFF99"/>
          </w:tcPr>
          <w:p w:rsidR="0080674F" w:rsidRPr="00370A2A" w:rsidRDefault="0080674F">
            <w:pPr>
              <w:widowControl/>
              <w:jc w:val="center"/>
              <w:rPr>
                <w:rFonts w:asciiTheme="majorHAnsi" w:hAnsiTheme="majorHAnsi"/>
                <w:szCs w:val="24"/>
              </w:rPr>
            </w:pPr>
          </w:p>
        </w:tc>
      </w:tr>
    </w:tbl>
    <w:p w:rsidR="002C1287" w:rsidRPr="00370A2A" w:rsidRDefault="002C1287">
      <w:pPr>
        <w:rPr>
          <w:rFonts w:asciiTheme="majorHAnsi" w:hAnsiTheme="majorHAnsi"/>
        </w:rPr>
      </w:pPr>
    </w:p>
    <w:p w:rsidR="002C1287" w:rsidRPr="00370A2A" w:rsidRDefault="002C1287">
      <w:pPr>
        <w:rPr>
          <w:rFonts w:asciiTheme="majorHAnsi" w:hAnsiTheme="majorHAnsi"/>
        </w:rPr>
      </w:pPr>
    </w:p>
    <w:p w:rsidR="002C1287" w:rsidRPr="00370A2A" w:rsidRDefault="002C1287">
      <w:pPr>
        <w:rPr>
          <w:rFonts w:asciiTheme="majorHAnsi" w:hAnsiTheme="majorHAnsi"/>
          <w:szCs w:val="24"/>
        </w:rPr>
      </w:pPr>
      <w:r w:rsidRPr="00370A2A">
        <w:rPr>
          <w:rFonts w:asciiTheme="majorHAnsi" w:hAnsiTheme="majorHAnsi"/>
          <w:szCs w:val="24"/>
        </w:rPr>
        <w:t>If Respondent is unable to respond yes to all Mandatory Requirements but believes they have an alternative solution, please provide Requirement number, Section number, and alternative solution with explanation.  Alternatives will be reviewed and considered by the State as to whether they satisfy the minimum requirements.</w:t>
      </w:r>
    </w:p>
    <w:p w:rsidR="002C1287" w:rsidRPr="00370A2A" w:rsidRDefault="002C1287">
      <w:pP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8630"/>
      </w:tblGrid>
      <w:tr w:rsidR="002C1287" w:rsidRPr="00370A2A">
        <w:tc>
          <w:tcPr>
            <w:tcW w:w="8856" w:type="dxa"/>
            <w:shd w:val="clear" w:color="auto" w:fill="FFFF99"/>
          </w:tcPr>
          <w:p w:rsidR="002C1287" w:rsidRPr="00370A2A" w:rsidRDefault="002C1287">
            <w:pPr>
              <w:rPr>
                <w:rFonts w:asciiTheme="majorHAnsi" w:hAnsiTheme="majorHAnsi"/>
                <w:b/>
                <w:szCs w:val="24"/>
                <w:u w:val="single"/>
              </w:rPr>
            </w:pPr>
          </w:p>
        </w:tc>
      </w:tr>
    </w:tbl>
    <w:p w:rsidR="002C1287" w:rsidRPr="00370A2A" w:rsidRDefault="002C1287">
      <w:pPr>
        <w:rPr>
          <w:rFonts w:asciiTheme="majorHAnsi" w:hAnsiTheme="majorHAnsi"/>
        </w:rPr>
      </w:pPr>
    </w:p>
    <w:p w:rsidR="002C1287" w:rsidRPr="00370A2A" w:rsidRDefault="002C1287">
      <w:pPr>
        <w:rPr>
          <w:rFonts w:asciiTheme="majorHAnsi" w:hAnsiTheme="majorHAnsi"/>
        </w:rPr>
      </w:pPr>
    </w:p>
    <w:sectPr w:rsidR="002C1287" w:rsidRPr="00370A2A" w:rsidSect="00646B42">
      <w:headerReference w:type="default" r:id="rId7"/>
      <w:footerReference w:type="default" r:id="rId8"/>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887" w:rsidRDefault="00CF5887">
      <w:r>
        <w:separator/>
      </w:r>
    </w:p>
  </w:endnote>
  <w:endnote w:type="continuationSeparator" w:id="0">
    <w:p w:rsidR="00CF5887" w:rsidRDefault="00CF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B42" w:rsidRPr="00646B42" w:rsidRDefault="00646B42" w:rsidP="00646B42">
    <w:pPr>
      <w:pStyle w:val="Footer"/>
      <w:jc w:val="center"/>
      <w:rPr>
        <w:rFonts w:ascii="Times New Roman" w:hAnsi="Times New Roman"/>
        <w:sz w:val="20"/>
      </w:rPr>
    </w:pPr>
    <w:r w:rsidRPr="00646B42">
      <w:rPr>
        <w:rFonts w:ascii="Times New Roman" w:hAnsi="Times New Roman"/>
        <w:sz w:val="20"/>
      </w:rPr>
      <w:t xml:space="preserve">Page </w:t>
    </w:r>
    <w:r w:rsidR="00DC2878" w:rsidRPr="00646B42">
      <w:rPr>
        <w:rFonts w:ascii="Times New Roman" w:hAnsi="Times New Roman"/>
        <w:sz w:val="20"/>
      </w:rPr>
      <w:fldChar w:fldCharType="begin"/>
    </w:r>
    <w:r w:rsidRPr="00646B42">
      <w:rPr>
        <w:rFonts w:ascii="Times New Roman" w:hAnsi="Times New Roman"/>
        <w:sz w:val="20"/>
      </w:rPr>
      <w:instrText xml:space="preserve"> PAGE </w:instrText>
    </w:r>
    <w:r w:rsidR="00DC2878" w:rsidRPr="00646B42">
      <w:rPr>
        <w:rFonts w:ascii="Times New Roman" w:hAnsi="Times New Roman"/>
        <w:sz w:val="20"/>
      </w:rPr>
      <w:fldChar w:fldCharType="separate"/>
    </w:r>
    <w:r w:rsidR="00DB52D1">
      <w:rPr>
        <w:rFonts w:ascii="Times New Roman" w:hAnsi="Times New Roman"/>
        <w:noProof/>
        <w:sz w:val="20"/>
      </w:rPr>
      <w:t>2</w:t>
    </w:r>
    <w:r w:rsidR="00DC2878" w:rsidRPr="00646B42">
      <w:rPr>
        <w:rFonts w:ascii="Times New Roman" w:hAnsi="Times New Roman"/>
        <w:sz w:val="20"/>
      </w:rPr>
      <w:fldChar w:fldCharType="end"/>
    </w:r>
    <w:r w:rsidRPr="00646B42">
      <w:rPr>
        <w:rFonts w:ascii="Times New Roman" w:hAnsi="Times New Roman"/>
        <w:sz w:val="20"/>
      </w:rPr>
      <w:t xml:space="preserve"> of </w:t>
    </w:r>
    <w:r w:rsidR="00DC2878" w:rsidRPr="00646B42">
      <w:rPr>
        <w:rFonts w:ascii="Times New Roman" w:hAnsi="Times New Roman"/>
        <w:sz w:val="20"/>
      </w:rPr>
      <w:fldChar w:fldCharType="begin"/>
    </w:r>
    <w:r w:rsidRPr="00646B42">
      <w:rPr>
        <w:rFonts w:ascii="Times New Roman" w:hAnsi="Times New Roman"/>
        <w:sz w:val="20"/>
      </w:rPr>
      <w:instrText xml:space="preserve"> NUMPAGES </w:instrText>
    </w:r>
    <w:r w:rsidR="00DC2878" w:rsidRPr="00646B42">
      <w:rPr>
        <w:rFonts w:ascii="Times New Roman" w:hAnsi="Times New Roman"/>
        <w:sz w:val="20"/>
      </w:rPr>
      <w:fldChar w:fldCharType="separate"/>
    </w:r>
    <w:r w:rsidR="00DB52D1">
      <w:rPr>
        <w:rFonts w:ascii="Times New Roman" w:hAnsi="Times New Roman"/>
        <w:noProof/>
        <w:sz w:val="20"/>
      </w:rPr>
      <w:t>3</w:t>
    </w:r>
    <w:r w:rsidR="00DC2878" w:rsidRPr="00646B42">
      <w:rP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887" w:rsidRDefault="00CF5887">
      <w:r>
        <w:separator/>
      </w:r>
    </w:p>
  </w:footnote>
  <w:footnote w:type="continuationSeparator" w:id="0">
    <w:p w:rsidR="00CF5887" w:rsidRDefault="00CF5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B42" w:rsidRPr="00646B42" w:rsidRDefault="00646B42">
    <w:pPr>
      <w:pStyle w:val="Header"/>
      <w:rPr>
        <w:rFonts w:ascii="Times New Roman" w:hAnsi="Times New Roman"/>
        <w:sz w:val="20"/>
      </w:rPr>
    </w:pPr>
    <w:r w:rsidRPr="00646B42">
      <w:rPr>
        <w:rFonts w:ascii="Times New Roman" w:hAnsi="Times New Roman"/>
        <w:sz w:val="20"/>
      </w:rPr>
      <w:t>RFP-</w:t>
    </w:r>
    <w:r w:rsidR="00A87141">
      <w:rPr>
        <w:rFonts w:ascii="Times New Roman" w:hAnsi="Times New Roman"/>
        <w:sz w:val="20"/>
      </w:rPr>
      <w:t>14-035</w:t>
    </w:r>
    <w:r w:rsidRPr="00646B42">
      <w:rPr>
        <w:rFonts w:ascii="Times New Roman" w:hAnsi="Times New Roman"/>
        <w:sz w:val="20"/>
      </w:rPr>
      <w:tab/>
      <w:t>Minimum Requirements</w:t>
    </w:r>
    <w:r w:rsidRPr="00646B42">
      <w:rPr>
        <w:rFonts w:ascii="Times New Roman" w:hAnsi="Times New Roman"/>
        <w:sz w:val="20"/>
      </w:rPr>
      <w:tab/>
      <w:t xml:space="preserve">Attachment </w:t>
    </w:r>
    <w:r w:rsidR="00584259">
      <w:rPr>
        <w:rFonts w:ascii="Times New Roman" w:hAnsi="Times New Roman"/>
        <w:sz w:val="20"/>
      </w:rPr>
      <w:t>F1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9915BC"/>
    <w:multiLevelType w:val="hybridMultilevel"/>
    <w:tmpl w:val="CA76982C"/>
    <w:lvl w:ilvl="0" w:tplc="0409000F">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5AD67AE6"/>
    <w:multiLevelType w:val="hybridMultilevel"/>
    <w:tmpl w:val="26EC98F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3706659"/>
    <w:multiLevelType w:val="multilevel"/>
    <w:tmpl w:val="0409001F"/>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B42"/>
    <w:rsid w:val="00073179"/>
    <w:rsid w:val="001F7B12"/>
    <w:rsid w:val="002716DA"/>
    <w:rsid w:val="002C1287"/>
    <w:rsid w:val="002D466E"/>
    <w:rsid w:val="002E5249"/>
    <w:rsid w:val="00370A2A"/>
    <w:rsid w:val="003E3AC0"/>
    <w:rsid w:val="004E39DA"/>
    <w:rsid w:val="00584259"/>
    <w:rsid w:val="005A0A94"/>
    <w:rsid w:val="00646B42"/>
    <w:rsid w:val="006E3799"/>
    <w:rsid w:val="00757CC0"/>
    <w:rsid w:val="00772DE7"/>
    <w:rsid w:val="0080674F"/>
    <w:rsid w:val="00897A8E"/>
    <w:rsid w:val="00966C1D"/>
    <w:rsid w:val="009B3316"/>
    <w:rsid w:val="009E113B"/>
    <w:rsid w:val="00A27D52"/>
    <w:rsid w:val="00A53D7B"/>
    <w:rsid w:val="00A87141"/>
    <w:rsid w:val="00B1076D"/>
    <w:rsid w:val="00B63D06"/>
    <w:rsid w:val="00BD155A"/>
    <w:rsid w:val="00C06B1C"/>
    <w:rsid w:val="00CE5F43"/>
    <w:rsid w:val="00CF5887"/>
    <w:rsid w:val="00D10256"/>
    <w:rsid w:val="00D2594D"/>
    <w:rsid w:val="00D775D2"/>
    <w:rsid w:val="00D959FE"/>
    <w:rsid w:val="00DB52D1"/>
    <w:rsid w:val="00DC2878"/>
    <w:rsid w:val="00EC1AA7"/>
    <w:rsid w:val="00F97C91"/>
    <w:rsid w:val="00FE3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4765035E-0CE0-443F-99CE-233CD61B1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C1D"/>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46B42"/>
    <w:pPr>
      <w:tabs>
        <w:tab w:val="center" w:pos="4320"/>
        <w:tab w:val="right" w:pos="8640"/>
      </w:tabs>
    </w:pPr>
  </w:style>
  <w:style w:type="character" w:styleId="CommentReference">
    <w:name w:val="annotation reference"/>
    <w:basedOn w:val="DefaultParagraphFont"/>
    <w:semiHidden/>
    <w:rsid w:val="00966C1D"/>
    <w:rPr>
      <w:sz w:val="16"/>
      <w:szCs w:val="16"/>
    </w:rPr>
  </w:style>
  <w:style w:type="paragraph" w:styleId="CommentText">
    <w:name w:val="annotation text"/>
    <w:basedOn w:val="Normal"/>
    <w:link w:val="CommentTextChar"/>
    <w:semiHidden/>
    <w:rsid w:val="00966C1D"/>
    <w:rPr>
      <w:sz w:val="20"/>
    </w:rPr>
  </w:style>
  <w:style w:type="paragraph" w:styleId="BalloonText">
    <w:name w:val="Balloon Text"/>
    <w:basedOn w:val="Normal"/>
    <w:semiHidden/>
    <w:rsid w:val="00966C1D"/>
    <w:rPr>
      <w:rFonts w:ascii="Tahoma" w:hAnsi="Tahoma" w:cs="Tahoma"/>
      <w:sz w:val="16"/>
      <w:szCs w:val="16"/>
    </w:rPr>
  </w:style>
  <w:style w:type="paragraph" w:styleId="Footer">
    <w:name w:val="footer"/>
    <w:basedOn w:val="Normal"/>
    <w:rsid w:val="00646B42"/>
    <w:pPr>
      <w:tabs>
        <w:tab w:val="center" w:pos="4320"/>
        <w:tab w:val="right" w:pos="8640"/>
      </w:tabs>
    </w:pPr>
  </w:style>
  <w:style w:type="paragraph" w:styleId="CommentSubject">
    <w:name w:val="annotation subject"/>
    <w:basedOn w:val="CommentText"/>
    <w:next w:val="CommentText"/>
    <w:link w:val="CommentSubjectChar"/>
    <w:rsid w:val="00BD155A"/>
    <w:rPr>
      <w:b/>
      <w:bCs/>
    </w:rPr>
  </w:style>
  <w:style w:type="character" w:customStyle="1" w:styleId="CommentTextChar">
    <w:name w:val="Comment Text Char"/>
    <w:basedOn w:val="DefaultParagraphFont"/>
    <w:link w:val="CommentText"/>
    <w:semiHidden/>
    <w:rsid w:val="00BD155A"/>
    <w:rPr>
      <w:rFonts w:ascii="Courier" w:hAnsi="Courier"/>
      <w:snapToGrid w:val="0"/>
    </w:rPr>
  </w:style>
  <w:style w:type="character" w:customStyle="1" w:styleId="CommentSubjectChar">
    <w:name w:val="Comment Subject Char"/>
    <w:basedOn w:val="CommentTextChar"/>
    <w:link w:val="CommentSubject"/>
    <w:rsid w:val="00BD155A"/>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731</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RFP 8-43</vt:lpstr>
    </vt:vector>
  </TitlesOfParts>
  <Company>State of Indiana</Company>
  <LinksUpToDate>false</LinksUpToDate>
  <CharactersWithSpaces>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8-43</dc:title>
  <dc:creator>Jessica Robertson</dc:creator>
  <cp:lastModifiedBy>Jones, Austin</cp:lastModifiedBy>
  <cp:revision>10</cp:revision>
  <dcterms:created xsi:type="dcterms:W3CDTF">2019-09-16T16:58:00Z</dcterms:created>
  <dcterms:modified xsi:type="dcterms:W3CDTF">2019-09-27T15:13:00Z</dcterms:modified>
</cp:coreProperties>
</file>